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346" w:rsidRDefault="00694346" w:rsidP="007624B0">
      <w:pPr>
        <w:shd w:val="clear" w:color="auto" w:fill="FFFFFF"/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24B0" w:rsidRPr="009F1189" w:rsidRDefault="007624B0" w:rsidP="007624B0">
      <w:pPr>
        <w:shd w:val="clear" w:color="auto" w:fill="FFFFFF"/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1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</w:p>
    <w:p w:rsidR="007624B0" w:rsidRDefault="007624B0" w:rsidP="00F263C2">
      <w:pPr>
        <w:shd w:val="clear" w:color="auto" w:fill="FFFFFF"/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4B0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льготного кредитования субъектов МСП, утвержденн</w:t>
      </w:r>
      <w:r w:rsidR="00F263C2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762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="00F263C2" w:rsidRPr="00F263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РФ от 30 декабря 2018 г</w:t>
      </w:r>
      <w:r w:rsidR="00F263C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F263C2" w:rsidRPr="00F2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1764</w:t>
      </w:r>
      <w:r w:rsidRPr="00762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  <w:r w:rsidR="00F263C2" w:rsidRPr="00F263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в 2019 - 2024 годах субъектам малого и средн</w:t>
      </w:r>
      <w:bookmarkStart w:id="0" w:name="_GoBack"/>
      <w:bookmarkEnd w:id="0"/>
      <w:r w:rsidR="00F263C2" w:rsidRPr="00F263C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предпринимательства по льготной ставке</w:t>
      </w:r>
      <w:r w:rsidRPr="007624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624B0" w:rsidRDefault="007624B0" w:rsidP="00A247CA">
      <w:pPr>
        <w:shd w:val="clear" w:color="auto" w:fill="FFFFFF"/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3C2" w:rsidRDefault="00EC308D" w:rsidP="00D7357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263C2" w:rsidRPr="00F2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году продолжает реализовываться программа льготного кредитования субъектов малого и среднего предпринимательства, утвержденная постановлением Правительства Российской Федерации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263C2" w:rsidRPr="00F263C2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FD3ACD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="00F263C2" w:rsidRPr="00F263C2">
        <w:rPr>
          <w:rFonts w:ascii="Times New Roman" w:eastAsia="Times New Roman" w:hAnsi="Times New Roman" w:cs="Times New Roman"/>
          <w:sz w:val="28"/>
          <w:szCs w:val="28"/>
          <w:lang w:eastAsia="ru-RU"/>
        </w:rPr>
        <w:t>2018 № 1764 «Об утверждении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в 2019 - 2024 годах субъектам малого и среднего предпринимательства по льготной ставке» (далее – Программа).</w:t>
      </w:r>
    </w:p>
    <w:p w:rsidR="00EC308D" w:rsidRPr="00EC308D" w:rsidRDefault="00FE617B" w:rsidP="00D7357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льготного кредитования субъектов МСП, как основная часть федерального проекта «Расширение доступа субъектов МСП к финансовым ресурсам, в том числе к льготному финансированию», будет продлена на весь срок его реализации. </w:t>
      </w:r>
      <w:r w:rsidR="00EC308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</w:t>
      </w:r>
      <w:r w:rsidR="00EC308D" w:rsidRPr="00EC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</w:t>
      </w:r>
      <w:r w:rsidR="00EC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2019 году </w:t>
      </w:r>
      <w:r w:rsidR="00EC308D" w:rsidRPr="00EC308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планируется предоставить льготных кредитов МСП в размере 1 тр</w:t>
      </w:r>
      <w:r w:rsidR="00EC308D">
        <w:rPr>
          <w:rFonts w:ascii="Times New Roman" w:eastAsia="Times New Roman" w:hAnsi="Times New Roman" w:cs="Times New Roman"/>
          <w:sz w:val="28"/>
          <w:szCs w:val="28"/>
          <w:lang w:eastAsia="ru-RU"/>
        </w:rPr>
        <w:t>лн</w:t>
      </w:r>
      <w:r w:rsidR="00EC308D" w:rsidRPr="00EC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а к 2025 году совокупный объем долгового портфеля субъектов МСП п</w:t>
      </w:r>
      <w:r w:rsidR="00EC308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ланируется увеличить до 10 трлн</w:t>
      </w:r>
      <w:r w:rsidR="00EC308D" w:rsidRPr="00EC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EC308D" w:rsidRDefault="00D73578" w:rsidP="00D73578">
      <w:p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C308D" w:rsidRPr="00EC30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льготного кредитования субъектов МСП предусматривает следующие основные параметры: льготная ставка не более 8,5 % годовых для конечного заемщика, расширение перечня приоритетных отраслей, расширение перечня уполномоченных банков, включая некрупные региональные банки,</w:t>
      </w:r>
      <w:r w:rsidR="00EC308D" w:rsidRPr="00EC308D">
        <w:t xml:space="preserve"> </w:t>
      </w:r>
      <w:r w:rsidR="00EC308D" w:rsidRPr="00EC308D">
        <w:rPr>
          <w:rFonts w:ascii="Times New Roman" w:eastAsia="Times New Roman" w:hAnsi="Times New Roman" w:cs="Times New Roman"/>
          <w:sz w:val="28"/>
          <w:szCs w:val="28"/>
          <w:lang w:eastAsia="ru-RU"/>
        </w:rPr>
        <w:t>(включая банки с базовой лицензией), которые имеют опыт кредитования МСП.</w:t>
      </w:r>
    </w:p>
    <w:p w:rsidR="00A247CA" w:rsidRPr="00A247CA" w:rsidRDefault="00A247CA" w:rsidP="00D7357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льготного кредитования:</w:t>
      </w:r>
    </w:p>
    <w:p w:rsidR="00A247CA" w:rsidRPr="00A247CA" w:rsidRDefault="00FE617B" w:rsidP="00D7357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A247CA"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>10 лет на инвестиционные цели в размере от 3 млн рублей до 1 млрд рублей;</w:t>
      </w:r>
    </w:p>
    <w:p w:rsidR="00A247CA" w:rsidRPr="00A247CA" w:rsidRDefault="00FE617B" w:rsidP="00D7357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A247CA"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="00A247CA"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 пополнение оборотных средств в размере от 3 млн рублей до 100 млн рублей.</w:t>
      </w:r>
    </w:p>
    <w:p w:rsidR="00A247CA" w:rsidRPr="00A247CA" w:rsidRDefault="00A247CA" w:rsidP="00D7357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ориентирована на реализацию инвестиционных проектов, пополнение оборотных средств, создание или приобретение основных средств, включая строительство, модернизацию объектов капитального строительства, в том числе проведение инженерных изысканий, подготовку проектной документации.</w:t>
      </w:r>
    </w:p>
    <w:p w:rsidR="00FE617B" w:rsidRPr="00FE617B" w:rsidRDefault="00A247CA" w:rsidP="00D7357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Обязательным условием для заемщиков является реализация проекта в приоритетных отраслях: 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ельское хозяйство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троительство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з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дравоохранение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бразование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брабатывающее производство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у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слуги в сфере туризма (внутреннего и въездного)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еятельность в области культуры, спорта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еятельность профессиональная, научная и техническая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нформация 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связь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т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ранспортировка и хранение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одоснабжение, водоотведение, организация сбора, обработки и утилизации отходов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еятельность гостиниц и предприятий общественного питания (кроме ресторанов)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еятельность в сфере бытовых услуг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роизводство и распределение электроэнергии, газа и воды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 р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озничная/оптовая торговля при условии заключения кредитного договора(соглашения) на инвестиционные цели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озничная торговля на территории моногородов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озничная/оптовая торговля на территориях ДФО, СКФО, Республики Крым и Севастополя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0883" w:rsidRDefault="00A247CA" w:rsidP="00D7357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рограмме </w:t>
      </w:r>
      <w:r w:rsidR="00D25993" w:rsidRPr="00D2599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 w:rsidR="00D2599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25993" w:rsidRPr="00D25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экономического развития Российской Федерации </w:t>
      </w:r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утвердило перечень из 70 уполномоченных </w:t>
      </w: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</w:t>
      </w:r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 22 банка осуществляют деятельность на территории Краснодарского  края</w:t>
      </w: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ПАО </w:t>
      </w: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Сбербанк, </w:t>
      </w:r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Банк </w:t>
      </w: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>ВТБ</w:t>
      </w:r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(ПАО)</w:t>
      </w: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60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Газпромбанк (АО), </w:t>
      </w:r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</w:t>
      </w: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Россельхозбанк</w:t>
      </w:r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</w:t>
      </w: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>МСП Банк</w:t>
      </w:r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ПАО «Промсвязьбанк»,</w:t>
      </w: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>АО</w:t>
      </w:r>
      <w:r w:rsidR="00422202" w:rsidRPr="00422202">
        <w:t xml:space="preserve"> </w:t>
      </w:r>
      <w:r w:rsidR="00422202">
        <w:t>«</w:t>
      </w:r>
      <w:r w:rsidR="00422202" w:rsidRP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>ЛЬФА-БАНК», АО Банк «Национальный стандарт»,</w:t>
      </w:r>
      <w:r w:rsidR="00422202" w:rsidRPr="00422202">
        <w:t xml:space="preserve"> </w:t>
      </w:r>
      <w:r w:rsidR="00422202" w:rsidRP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>ТКБ Банк (ПАО)</w:t>
      </w:r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>, Банк «Возрождение» (ПАО), АО «Райффайзенбанк», ПАО РОСБАНК, ПАО «</w:t>
      </w:r>
      <w:proofErr w:type="spellStart"/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Совкомбанк</w:t>
      </w:r>
      <w:proofErr w:type="spellEnd"/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A6088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ПАО «АК БАРС» БАНК, ПАО КБ «Центр-</w:t>
      </w:r>
      <w:proofErr w:type="spellStart"/>
      <w:r w:rsidR="00A6088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</w:t>
      </w:r>
      <w:proofErr w:type="spellEnd"/>
      <w:r w:rsidR="00A60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АО «АБ «РОССИЯ», АО «Банк </w:t>
      </w:r>
      <w:proofErr w:type="spellStart"/>
      <w:r w:rsidR="00A6088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Интеза</w:t>
      </w:r>
      <w:proofErr w:type="spellEnd"/>
      <w:r w:rsidR="00A60883">
        <w:rPr>
          <w:rFonts w:ascii="Times New Roman" w:eastAsia="Times New Roman" w:hAnsi="Times New Roman" w:cs="Times New Roman"/>
          <w:sz w:val="28"/>
          <w:szCs w:val="28"/>
          <w:lang w:eastAsia="ru-RU"/>
        </w:rPr>
        <w:t>», АО «</w:t>
      </w:r>
      <w:proofErr w:type="spellStart"/>
      <w:r w:rsidR="00A608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Нефтепромбанк</w:t>
      </w:r>
      <w:proofErr w:type="spellEnd"/>
      <w:r w:rsidR="00A60883">
        <w:rPr>
          <w:rFonts w:ascii="Times New Roman" w:eastAsia="Times New Roman" w:hAnsi="Times New Roman" w:cs="Times New Roman"/>
          <w:sz w:val="28"/>
          <w:szCs w:val="28"/>
          <w:lang w:eastAsia="ru-RU"/>
        </w:rPr>
        <w:t>», АО «СМП Банк», МОРСКОЙ БАНК (АО), КБ «Кубань Кредит» ООО, ОАО «Юг-</w:t>
      </w:r>
      <w:proofErr w:type="spellStart"/>
      <w:r w:rsidR="00A6088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Инвестбанк</w:t>
      </w:r>
      <w:proofErr w:type="spellEnd"/>
      <w:r w:rsidR="00A6088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247CA" w:rsidRDefault="00A247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47CA" w:rsidRPr="00A247CA" w:rsidRDefault="00A247CA" w:rsidP="00A247CA">
      <w:pPr>
        <w:jc w:val="both"/>
        <w:rPr>
          <w:rFonts w:ascii="Times New Roman" w:hAnsi="Times New Roman" w:cs="Times New Roman"/>
          <w:sz w:val="28"/>
          <w:szCs w:val="28"/>
        </w:rPr>
      </w:pPr>
      <w:r w:rsidRPr="00A247CA">
        <w:rPr>
          <w:rFonts w:ascii="Times New Roman" w:hAnsi="Times New Roman" w:cs="Times New Roman"/>
          <w:b/>
          <w:bCs/>
          <w:sz w:val="28"/>
          <w:szCs w:val="28"/>
        </w:rPr>
        <w:t>Перечень приоритетных отраслей экономики</w:t>
      </w:r>
    </w:p>
    <w:p w:rsidR="00A247CA" w:rsidRPr="009F1189" w:rsidRDefault="00A247CA" w:rsidP="00D73578">
      <w:pPr>
        <w:pStyle w:val="a5"/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 xml:space="preserve">1. Сельское хозяйство, включая производство сельскохозяйственной продукции, а также предоставление услуг в этой отрасли экономики, в том числе в целях обеспечения </w:t>
      </w:r>
      <w:proofErr w:type="spellStart"/>
      <w:r w:rsidRPr="009F1189"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 w:rsidRPr="009F1189">
        <w:rPr>
          <w:rFonts w:ascii="Times New Roman" w:hAnsi="Times New Roman" w:cs="Times New Roman"/>
          <w:sz w:val="28"/>
          <w:szCs w:val="28"/>
        </w:rPr>
        <w:t xml:space="preserve"> и развития </w:t>
      </w:r>
      <w:proofErr w:type="spellStart"/>
      <w:r w:rsidRPr="009F1189">
        <w:rPr>
          <w:rFonts w:ascii="Times New Roman" w:hAnsi="Times New Roman" w:cs="Times New Roman"/>
          <w:sz w:val="28"/>
          <w:szCs w:val="28"/>
        </w:rPr>
        <w:t>несырьевого</w:t>
      </w:r>
      <w:proofErr w:type="spellEnd"/>
      <w:r w:rsidRPr="009F1189">
        <w:rPr>
          <w:rFonts w:ascii="Times New Roman" w:hAnsi="Times New Roman" w:cs="Times New Roman"/>
          <w:sz w:val="28"/>
          <w:szCs w:val="28"/>
        </w:rPr>
        <w:t xml:space="preserve"> экспорта.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 xml:space="preserve">2. Обрабатывающее производство, в том числе производство пищевых продуктов, первичная и последующая (промышленная) переработка сельскохозяйственной продукции, в том числе в целях обеспечения </w:t>
      </w:r>
      <w:proofErr w:type="spellStart"/>
      <w:r w:rsidRPr="009F1189"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 w:rsidRPr="009F1189">
        <w:rPr>
          <w:rFonts w:ascii="Times New Roman" w:hAnsi="Times New Roman" w:cs="Times New Roman"/>
          <w:sz w:val="28"/>
          <w:szCs w:val="28"/>
        </w:rPr>
        <w:t xml:space="preserve"> и развития </w:t>
      </w:r>
      <w:proofErr w:type="spellStart"/>
      <w:r w:rsidRPr="009F1189">
        <w:rPr>
          <w:rFonts w:ascii="Times New Roman" w:hAnsi="Times New Roman" w:cs="Times New Roman"/>
          <w:sz w:val="28"/>
          <w:szCs w:val="28"/>
        </w:rPr>
        <w:t>несырьевого</w:t>
      </w:r>
      <w:proofErr w:type="spellEnd"/>
      <w:r w:rsidRPr="009F1189">
        <w:rPr>
          <w:rFonts w:ascii="Times New Roman" w:hAnsi="Times New Roman" w:cs="Times New Roman"/>
          <w:sz w:val="28"/>
          <w:szCs w:val="28"/>
        </w:rPr>
        <w:t xml:space="preserve"> экспорта.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3. Производство и распределение электроэнергии, газа и воды.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4. Строительство, в том числе в рамках развития внутреннего туризма.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5. Транспорт и связь.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6. Туристская деятельность и деятельность в области туристской индустрии в целях развития внутреннего туризма.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7. Деятельность в области здравоохранения.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8. Сбор, обработка и утилизация отходов, в том числе отсортированных материалов, а также переработка металлических и неметаллических отходов, мусора и прочих предметов во вторичное сырье.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9.</w:t>
      </w:r>
      <w:r w:rsidR="00820A4A">
        <w:rPr>
          <w:rFonts w:ascii="Times New Roman" w:hAnsi="Times New Roman" w:cs="Times New Roman"/>
          <w:sz w:val="28"/>
          <w:szCs w:val="28"/>
        </w:rPr>
        <w:t xml:space="preserve"> </w:t>
      </w:r>
      <w:r w:rsidRPr="009F1189">
        <w:rPr>
          <w:rFonts w:ascii="Times New Roman" w:hAnsi="Times New Roman" w:cs="Times New Roman"/>
          <w:sz w:val="28"/>
          <w:szCs w:val="28"/>
        </w:rPr>
        <w:t>Деятельность предприятий общественного питания (за исключением ресторанов).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10.Деятельность в сфере бытовых услуг.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11.Отрасли экономики, в которых реализуются приоритетные направления развития науки, технологий и техники в Российской Федерации, а также критические технологии Российской Федерации, перечень которых утвержден Указом Президента Российской Федерации от 7</w:t>
      </w:r>
      <w:r w:rsidR="009F1189">
        <w:rPr>
          <w:rFonts w:ascii="Times New Roman" w:hAnsi="Times New Roman" w:cs="Times New Roman"/>
          <w:sz w:val="28"/>
          <w:szCs w:val="28"/>
        </w:rPr>
        <w:t>.07.</w:t>
      </w:r>
      <w:r w:rsidRPr="009F1189">
        <w:rPr>
          <w:rFonts w:ascii="Times New Roman" w:hAnsi="Times New Roman" w:cs="Times New Roman"/>
          <w:sz w:val="28"/>
          <w:szCs w:val="28"/>
        </w:rPr>
        <w:t xml:space="preserve">2011 </w:t>
      </w:r>
      <w:r w:rsidR="009F1189">
        <w:rPr>
          <w:rFonts w:ascii="Times New Roman" w:hAnsi="Times New Roman" w:cs="Times New Roman"/>
          <w:sz w:val="28"/>
          <w:szCs w:val="28"/>
        </w:rPr>
        <w:t xml:space="preserve">№ </w:t>
      </w:r>
      <w:r w:rsidRPr="009F1189">
        <w:rPr>
          <w:rFonts w:ascii="Times New Roman" w:hAnsi="Times New Roman" w:cs="Times New Roman"/>
          <w:sz w:val="28"/>
          <w:szCs w:val="28"/>
        </w:rPr>
        <w:t>899</w:t>
      </w:r>
      <w:r w:rsidR="009F118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F1189">
        <w:rPr>
          <w:rFonts w:ascii="Times New Roman" w:hAnsi="Times New Roman" w:cs="Times New Roman"/>
          <w:sz w:val="28"/>
          <w:szCs w:val="28"/>
        </w:rPr>
        <w:lastRenderedPageBreak/>
        <w:t>"Об утверждении приоритетных направлений развития науки, технологий и техники в Российской Федерации и перечня критических технологий Российской Федерации". </w:t>
      </w:r>
    </w:p>
    <w:p w:rsidR="000323AD" w:rsidRDefault="000323AD" w:rsidP="009F1189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b/>
          <w:bCs/>
          <w:sz w:val="28"/>
          <w:szCs w:val="28"/>
        </w:rPr>
        <w:t>Заемщик должен удовлетворять следующим требованиям: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а) являться субъектом малого или среднего предпринимательства и не относиться к субъектам малого и среднего предпринимательства, указанным в частях 3 и 4 статьи 14 Федерального закона "О развитии малого и среднего предпринимательства в Российской Федерации";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б) осуществлять деятельность в одной или нескольких отраслях экономики</w:t>
      </w:r>
      <w:r w:rsidR="001F60A5">
        <w:rPr>
          <w:rFonts w:ascii="Times New Roman" w:hAnsi="Times New Roman" w:cs="Times New Roman"/>
          <w:sz w:val="28"/>
          <w:szCs w:val="28"/>
        </w:rPr>
        <w:t>, входящих в п</w:t>
      </w:r>
      <w:r w:rsidRPr="009F1189">
        <w:rPr>
          <w:rFonts w:ascii="Times New Roman" w:hAnsi="Times New Roman" w:cs="Times New Roman"/>
          <w:sz w:val="28"/>
          <w:szCs w:val="28"/>
        </w:rPr>
        <w:t>ереч</w:t>
      </w:r>
      <w:r w:rsidR="001F60A5">
        <w:rPr>
          <w:rFonts w:ascii="Times New Roman" w:hAnsi="Times New Roman" w:cs="Times New Roman"/>
          <w:sz w:val="28"/>
          <w:szCs w:val="28"/>
        </w:rPr>
        <w:t>е</w:t>
      </w:r>
      <w:r w:rsidRPr="009F1189">
        <w:rPr>
          <w:rFonts w:ascii="Times New Roman" w:hAnsi="Times New Roman" w:cs="Times New Roman"/>
          <w:sz w:val="28"/>
          <w:szCs w:val="28"/>
        </w:rPr>
        <w:t>н</w:t>
      </w:r>
      <w:r w:rsidR="001F60A5">
        <w:rPr>
          <w:rFonts w:ascii="Times New Roman" w:hAnsi="Times New Roman" w:cs="Times New Roman"/>
          <w:sz w:val="28"/>
          <w:szCs w:val="28"/>
        </w:rPr>
        <w:t>ь</w:t>
      </w:r>
      <w:r w:rsidR="00F81DF1" w:rsidRPr="00F81DF1">
        <w:t xml:space="preserve"> </w:t>
      </w:r>
      <w:r w:rsidR="001F60A5" w:rsidRPr="001F60A5">
        <w:rPr>
          <w:rFonts w:ascii="Times New Roman" w:hAnsi="Times New Roman" w:cs="Times New Roman"/>
          <w:sz w:val="28"/>
          <w:szCs w:val="28"/>
        </w:rPr>
        <w:t>приоритетных отраслей экономики</w:t>
      </w:r>
      <w:r w:rsidRPr="009F1189">
        <w:rPr>
          <w:rFonts w:ascii="Times New Roman" w:hAnsi="Times New Roman" w:cs="Times New Roman"/>
          <w:sz w:val="28"/>
          <w:szCs w:val="28"/>
        </w:rPr>
        <w:t>;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в) обладать статусом налогового резидента Российской Федерации;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г) в отношении заемщика не должно быть возбуждено производство по делу о несостоятельности (банкротстве) в соответствии с законодательством Российской Федерации о несостоятельности (банкротстве);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д) не иметь просроченной (неурегулированной) задолженности по налогам, сборам и иным обязательным платежам в бюджеты бюджетной системы Российской Федерации;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е) не иметь задолженности перед работниками (персоналом) по заработной плате; </w:t>
      </w:r>
    </w:p>
    <w:p w:rsidR="00D73578" w:rsidRDefault="00A247CA" w:rsidP="00F81D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ж) не иметь в течение периода, равного 180 календарным дням, предшествующего не более чем на 3 месяца дате принятия уполномоченным банком решения о предоставлении конечному заемщику кредита, просроченных на срок свыше 30 календарных дней платежей по обслуживанию кредитного портфеля (положитель</w:t>
      </w:r>
      <w:r w:rsidR="00D73578">
        <w:rPr>
          <w:rFonts w:ascii="Times New Roman" w:hAnsi="Times New Roman" w:cs="Times New Roman"/>
          <w:sz w:val="28"/>
          <w:szCs w:val="28"/>
        </w:rPr>
        <w:t xml:space="preserve">ная кредитная история), </w:t>
      </w:r>
      <w:r w:rsidR="00F81DF1" w:rsidRPr="00F81DF1">
        <w:rPr>
          <w:rFonts w:ascii="Times New Roman" w:hAnsi="Times New Roman" w:cs="Times New Roman"/>
          <w:sz w:val="28"/>
          <w:szCs w:val="28"/>
        </w:rPr>
        <w:t>договорам поручительства, а также требований по возмещению заемщиком гаранту выплаченных в соответствии с условиями банковской гарантии денежных сумм (положи</w:t>
      </w:r>
      <w:r w:rsidR="00D73578">
        <w:rPr>
          <w:rFonts w:ascii="Times New Roman" w:hAnsi="Times New Roman" w:cs="Times New Roman"/>
          <w:sz w:val="28"/>
          <w:szCs w:val="28"/>
        </w:rPr>
        <w:t>тельная кредитная история).</w:t>
      </w:r>
    </w:p>
    <w:p w:rsidR="00F81DF1" w:rsidRDefault="00F81DF1" w:rsidP="00D735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DF1">
        <w:rPr>
          <w:rFonts w:ascii="Times New Roman" w:hAnsi="Times New Roman" w:cs="Times New Roman"/>
          <w:sz w:val="28"/>
          <w:szCs w:val="28"/>
        </w:rPr>
        <w:t>Заемщик самостоятельно выбирает уполномоче</w:t>
      </w:r>
      <w:r w:rsidR="00D73578">
        <w:rPr>
          <w:rFonts w:ascii="Times New Roman" w:hAnsi="Times New Roman" w:cs="Times New Roman"/>
          <w:sz w:val="28"/>
          <w:szCs w:val="28"/>
        </w:rPr>
        <w:t xml:space="preserve">нный банк для получения кредита, </w:t>
      </w:r>
      <w:r w:rsidRPr="00F81DF1">
        <w:rPr>
          <w:rFonts w:ascii="Times New Roman" w:hAnsi="Times New Roman" w:cs="Times New Roman"/>
          <w:sz w:val="28"/>
          <w:szCs w:val="28"/>
        </w:rPr>
        <w:t>представляет в банк документы в соответствии с требованиями Правил</w:t>
      </w:r>
      <w:r w:rsidR="00D73578">
        <w:rPr>
          <w:rFonts w:ascii="Times New Roman" w:hAnsi="Times New Roman" w:cs="Times New Roman"/>
          <w:sz w:val="28"/>
          <w:szCs w:val="28"/>
        </w:rPr>
        <w:t>,</w:t>
      </w:r>
      <w:r w:rsidR="00D73578" w:rsidRPr="00D73578">
        <w:t xml:space="preserve"> </w:t>
      </w:r>
      <w:r w:rsidR="00D73578" w:rsidRPr="00D73578">
        <w:rPr>
          <w:rFonts w:ascii="Times New Roman" w:hAnsi="Times New Roman" w:cs="Times New Roman"/>
          <w:sz w:val="28"/>
          <w:szCs w:val="28"/>
        </w:rPr>
        <w:t xml:space="preserve">утвержденных  Постановлением Правительства РФ </w:t>
      </w:r>
      <w:r w:rsidR="001F60A5" w:rsidRPr="001F60A5">
        <w:rPr>
          <w:rFonts w:ascii="Times New Roman" w:hAnsi="Times New Roman" w:cs="Times New Roman"/>
          <w:sz w:val="28"/>
          <w:szCs w:val="28"/>
        </w:rPr>
        <w:t xml:space="preserve">от 30.12.2018  </w:t>
      </w:r>
      <w:r w:rsidR="00D73578" w:rsidRPr="00D73578">
        <w:rPr>
          <w:rFonts w:ascii="Times New Roman" w:hAnsi="Times New Roman" w:cs="Times New Roman"/>
          <w:sz w:val="28"/>
          <w:szCs w:val="28"/>
        </w:rPr>
        <w:t xml:space="preserve">№ 1764 </w:t>
      </w:r>
      <w:r w:rsidRPr="00F81DF1">
        <w:rPr>
          <w:rFonts w:ascii="Times New Roman" w:hAnsi="Times New Roman" w:cs="Times New Roman"/>
          <w:sz w:val="28"/>
          <w:szCs w:val="28"/>
        </w:rPr>
        <w:t>и уполномоченного банка.</w:t>
      </w:r>
    </w:p>
    <w:p w:rsidR="000323AD" w:rsidRDefault="000323AD" w:rsidP="000323A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23AD" w:rsidRDefault="000323AD" w:rsidP="000323A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3AD">
        <w:rPr>
          <w:rFonts w:ascii="Times New Roman" w:hAnsi="Times New Roman" w:cs="Times New Roman"/>
          <w:b/>
          <w:sz w:val="28"/>
          <w:szCs w:val="28"/>
        </w:rPr>
        <w:t>Перечень уполномоченных банков:</w:t>
      </w:r>
    </w:p>
    <w:tbl>
      <w:tblPr>
        <w:tblW w:w="882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"/>
        <w:gridCol w:w="7810"/>
      </w:tblGrid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Банк "Левобережный" (ПАО)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"Промсвязьбанк"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"АЛЬФА-БАНК"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Камкомбанк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Банк "Национальный стандарт"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"БАНК ОРЕНБУРГ"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СКБ Приморья "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Примсоцбанк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РОСКОМСНАББАНК (ПАО)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"СДМ-Банк" (ПАО)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 xml:space="preserve">ПАО 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Ставропольпромстройбанк</w:t>
            </w:r>
            <w:proofErr w:type="spellEnd"/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"МСП 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Азиатско-Тихоокеанский Банк (ПАО)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Примтеркомбанк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Прио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-Внешторгбанк (ПАО)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ТКБ БАНК (ПАО)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Банк "Возрождение" (ПАО)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КБ "Гарант-Инвест" (АО)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"Дальневосточный 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КИБ "ЕВРОАЛЬЯНС"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ООО КБ "Калуга"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ООО КБ "КОЛЬЦО УРАЛА"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МОРСКОЙ БАНК (АО)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"НИКО-БАНК"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"Райффайзенбанк"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РНКБ Банк (ПАО)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РОСБАНК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"Россельхозбанк"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"САРОВБИЗНЕСБАНК"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Сбербанк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БАНК "СИАБ"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"СИБСОЦБАНК" ООО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Банк "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Снежинский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 АО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"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Совкомбанк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ООО "Банк Стандарт-Кредит"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КБ "СТРОЙЛЕСБАНК" (ООО)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ООО "Хакасский муниципальный 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ООО банк "Элита"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ОАО "Юг-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Инвестбанк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Банк ВТБ (ПАО)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"АК БАРС" БАНК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"Банк Акцепт"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КБ "Ассоциация"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"ГЕНБАНК"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"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Курскпромбанк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"МОСКОВСКИЙ КРЕДИТНЫЙ 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"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Томскпромстройбанк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КБ "Центр-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инвест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КБ "ЭНЕРГОТРАНСБАНК" (АО)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810" w:type="dxa"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"АБ "РОССИЯ"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ООО КБ "Столичный Кредит"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ООО КБЭР "Банк Казани"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АКБ "АКТИВ БАНК" (ПАО)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АКБ «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Алмазэргиэнбанк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» АО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"Банк "Вологжанин"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Банк Газпромбанк (АО)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"Севастопольский Морской 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БАНК "СНГБ"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810" w:type="dxa"/>
            <w:noWrap/>
            <w:vAlign w:val="bottom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"ВЛАДБИЗНЕСБАНК"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810" w:type="dxa"/>
            <w:noWrap/>
            <w:vAlign w:val="bottom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ООО КБ "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Алтайкапиталбанк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810" w:type="dxa"/>
            <w:noWrap/>
            <w:vAlign w:val="bottom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 xml:space="preserve">АО "Банк 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Интеза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7810" w:type="dxa"/>
            <w:noWrap/>
            <w:vAlign w:val="bottom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Банк ИПБ (АО)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810" w:type="dxa"/>
            <w:noWrap/>
            <w:vAlign w:val="bottom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КБ "Кубань Кредит" ООО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810" w:type="dxa"/>
            <w:noWrap/>
            <w:vAlign w:val="bottom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Банк "Кузнецкий"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810" w:type="dxa"/>
            <w:noWrap/>
            <w:vAlign w:val="bottom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"НБД-Банк"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810" w:type="dxa"/>
            <w:noWrap/>
            <w:vAlign w:val="bottom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"ЧЕЛЯБИНВЕСТБАНК"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810" w:type="dxa"/>
            <w:noWrap/>
            <w:vAlign w:val="bottom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АКБ "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Энергобанк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 (ПАО)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7810" w:type="dxa"/>
            <w:noWrap/>
            <w:vAlign w:val="bottom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Углеметбанк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810" w:type="dxa"/>
            <w:noWrap/>
            <w:vAlign w:val="bottom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Нефтепромбанк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7810" w:type="dxa"/>
            <w:noWrap/>
            <w:vAlign w:val="bottom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ООО "Банк Саратов"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810" w:type="dxa"/>
            <w:noWrap/>
            <w:vAlign w:val="bottom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"СМП Банк"</w:t>
            </w:r>
          </w:p>
        </w:tc>
      </w:tr>
    </w:tbl>
    <w:p w:rsidR="000323AD" w:rsidRPr="000323AD" w:rsidRDefault="000323AD" w:rsidP="000323A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3AD" w:rsidRDefault="000323AD" w:rsidP="00D735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3AD" w:rsidRDefault="000323AD" w:rsidP="00D735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3AD" w:rsidRDefault="000323AD" w:rsidP="00D735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3AD" w:rsidRDefault="000323AD" w:rsidP="00D735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3AD" w:rsidRDefault="000323AD" w:rsidP="00D735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3AD" w:rsidRDefault="000323AD" w:rsidP="00D735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3AD" w:rsidRDefault="000323AD" w:rsidP="00D735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3AD" w:rsidRDefault="000323AD" w:rsidP="00D735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3AD" w:rsidRDefault="000323AD" w:rsidP="00D735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3AD" w:rsidRDefault="000323AD" w:rsidP="00D735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3AD" w:rsidRDefault="000323AD" w:rsidP="00D735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3AD" w:rsidRDefault="000323AD" w:rsidP="00D735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47CA" w:rsidRPr="004A6210" w:rsidRDefault="00A247C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247CA" w:rsidRPr="004A6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16E74"/>
    <w:multiLevelType w:val="multilevel"/>
    <w:tmpl w:val="583A10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1AC"/>
    <w:rsid w:val="000323AD"/>
    <w:rsid w:val="000B3081"/>
    <w:rsid w:val="001F60A5"/>
    <w:rsid w:val="0026616A"/>
    <w:rsid w:val="003B5757"/>
    <w:rsid w:val="00422202"/>
    <w:rsid w:val="004A6210"/>
    <w:rsid w:val="00601C2A"/>
    <w:rsid w:val="00694346"/>
    <w:rsid w:val="006E54CA"/>
    <w:rsid w:val="007624B0"/>
    <w:rsid w:val="007857C9"/>
    <w:rsid w:val="008201AC"/>
    <w:rsid w:val="00820A4A"/>
    <w:rsid w:val="00952AF5"/>
    <w:rsid w:val="009F1189"/>
    <w:rsid w:val="00A247CA"/>
    <w:rsid w:val="00A60883"/>
    <w:rsid w:val="00AA4300"/>
    <w:rsid w:val="00D25993"/>
    <w:rsid w:val="00D73578"/>
    <w:rsid w:val="00EC308D"/>
    <w:rsid w:val="00F263C2"/>
    <w:rsid w:val="00F81DF1"/>
    <w:rsid w:val="00FD3ACD"/>
    <w:rsid w:val="00FE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1189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F11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1189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F11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9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12C7A-6ABF-4A02-8409-C9364864D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8663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TKim</dc:creator>
  <cp:keywords/>
  <dc:description/>
  <cp:lastModifiedBy>user</cp:lastModifiedBy>
  <cp:revision>10</cp:revision>
  <cp:lastPrinted>2019-04-05T13:17:00Z</cp:lastPrinted>
  <dcterms:created xsi:type="dcterms:W3CDTF">2019-04-04T12:40:00Z</dcterms:created>
  <dcterms:modified xsi:type="dcterms:W3CDTF">2019-04-10T11:38:00Z</dcterms:modified>
</cp:coreProperties>
</file>