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8A7" w:rsidRPr="00A448A7" w:rsidRDefault="00A448A7" w:rsidP="00A448A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A448A7">
        <w:rPr>
          <w:rFonts w:ascii="Times New Roman" w:eastAsia="Times New Roman" w:hAnsi="Times New Roman" w:cs="Times New Roman"/>
          <w:b/>
          <w:bCs/>
          <w:kern w:val="36"/>
          <w:sz w:val="48"/>
          <w:szCs w:val="48"/>
          <w:lang w:eastAsia="ru-RU"/>
        </w:rPr>
        <w:t>Основные требования пожарной безопасности в гостиничных комплексах, кемпингах, мотелях</w:t>
      </w:r>
    </w:p>
    <w:p w:rsidR="00A448A7" w:rsidRPr="00A448A7" w:rsidRDefault="00A448A7" w:rsidP="00A448A7">
      <w:p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 эксплуатации гостиниц, кемпингов, мотелей необходимо соблюдать требования пожарной безопасности.</w:t>
      </w:r>
      <w:bookmarkStart w:id="0" w:name="_GoBack"/>
      <w:bookmarkEnd w:id="0"/>
    </w:p>
    <w:p w:rsidR="00A448A7" w:rsidRPr="00A448A7" w:rsidRDefault="00A448A7" w:rsidP="00A448A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гостинице, кемпинге, мотеле должна быть разработана инструкция о мерах пожарной безопасности.</w:t>
      </w:r>
    </w:p>
    <w:p w:rsidR="00A448A7" w:rsidRPr="00A448A7" w:rsidRDefault="00A448A7" w:rsidP="00A448A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номерах гостиниц, кемпингов, мотелей и общежитий должны быть вывешены планы эвакуации на случай пожара.</w:t>
      </w:r>
    </w:p>
    <w:p w:rsidR="00A448A7" w:rsidRPr="00A448A7" w:rsidRDefault="00A448A7" w:rsidP="00A448A7">
      <w:pPr>
        <w:spacing w:after="0"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drawing>
          <wp:inline distT="0" distB="0" distL="0" distR="0" wp14:anchorId="3697A258" wp14:editId="7393468A">
            <wp:extent cx="7315200" cy="5486400"/>
            <wp:effectExtent l="0" t="0" r="0" b="0"/>
            <wp:docPr id="1" name="Рисунок 1" descr="https://www.mchs.gov.ru/uploads/user/04.09.2019/87c6e9541ce9739c82c3c74f174ec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chs.gov.ru/uploads/user/04.09.2019/87c6e9541ce9739c82c3c74f174ec1f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A448A7" w:rsidRPr="00A448A7" w:rsidRDefault="00A448A7" w:rsidP="00A448A7">
      <w:pPr>
        <w:spacing w:after="0" w:line="240" w:lineRule="auto"/>
        <w:ind w:left="720"/>
        <w:rPr>
          <w:rFonts w:ascii="Times New Roman" w:eastAsia="Times New Roman" w:hAnsi="Times New Roman" w:cs="Times New Roman"/>
          <w:sz w:val="24"/>
          <w:szCs w:val="24"/>
          <w:lang w:eastAsia="ru-RU"/>
        </w:rPr>
      </w:pP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Все прибывающие в I гостиницу, кемпинг, мотель, общежитие граждане должны быть ознакомлены (под роспись)</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lastRenderedPageBreak/>
        <w:t>В гостиницах, кемпингах, мотелях и общежитиях, предназначенных для проживания иностранных граждан, памятки о мерах пожарной безопасности должны | выполняться на нескольких языках.</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Во всех помещениях на видных местах должны быть вывешены таблички с указанием номера телефона вызова пожарной охраны.</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гостинице, кемпинг, мотеле распорядительным документом должен быть установлен соответствующий противопожарный режим, в том числе:</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определены и оборудованы места для курения;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определены места и допустимое количество единовременно находящихся в помещениях сырья, полуфабрикатов и готовой продукции;</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установлен порядок уборки горючих отходов и пыли;</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определен порядок обесточивания электрооборудования в случае пожара и по окончании рабочего дня;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регламентированы:</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порядок проведения временных огневых и других пожароопасных работ; порядок осмотра и закрытия помещений после окончания работы; действия работников при обнаружении пожара;</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Курение в не отведенных для этих целей местах запрещено.</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w:t>
      </w:r>
      <w:proofErr w:type="spellStart"/>
      <w:r w:rsidRPr="00A448A7">
        <w:rPr>
          <w:rFonts w:ascii="Times New Roman" w:eastAsia="Times New Roman" w:hAnsi="Times New Roman" w:cs="Times New Roman"/>
          <w:sz w:val="24"/>
          <w:szCs w:val="24"/>
          <w:lang w:eastAsia="ru-RU"/>
        </w:rPr>
        <w:t>общеобъектовыми</w:t>
      </w:r>
      <w:proofErr w:type="spellEnd"/>
      <w:r w:rsidRPr="00A448A7">
        <w:rPr>
          <w:rFonts w:ascii="Times New Roman" w:eastAsia="Times New Roman" w:hAnsi="Times New Roman" w:cs="Times New Roman"/>
          <w:sz w:val="24"/>
          <w:szCs w:val="24"/>
          <w:lang w:eastAsia="ru-RU"/>
        </w:rPr>
        <w:t xml:space="preserve"> инструкциями о мерах пожарной безопасности.</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зданиях и сооружениях гостиниц при единовременном нахождении на этаже более 10 человек должны быть разработаны и на видных местах вывешены планы (схемы) эвакуации людей в случае пожара, а также предусмотрена система (установка) оповещения людей о пожаре.</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Все работники гостиницы кемпинга, мотеля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lastRenderedPageBreak/>
        <w:drawing>
          <wp:inline distT="0" distB="0" distL="0" distR="0" wp14:anchorId="723BE587" wp14:editId="687C9F72">
            <wp:extent cx="6614795" cy="4975860"/>
            <wp:effectExtent l="0" t="0" r="0" b="0"/>
            <wp:docPr id="2" name="Рисунок 2" descr="https://www.mchs.gov.ru/uploads/user/04.09.2019/522217844c0be6fe18a3524f8a86d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chs.gov.ru/uploads/user/04.09.2019/522217844c0be6fe18a3524f8a86db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4795" cy="4975860"/>
                    </a:xfrm>
                    <a:prstGeom prst="rect">
                      <a:avLst/>
                    </a:prstGeom>
                    <a:noFill/>
                    <a:ln>
                      <a:noFill/>
                    </a:ln>
                  </pic:spPr>
                </pic:pic>
              </a:graphicData>
            </a:graphic>
          </wp:inline>
        </w:drawing>
      </w:r>
    </w:p>
    <w:p w:rsidR="00A448A7" w:rsidRPr="00A448A7" w:rsidRDefault="00A448A7" w:rsidP="00A448A7">
      <w:pPr>
        <w:spacing w:after="0" w:line="240" w:lineRule="auto"/>
        <w:ind w:left="720"/>
        <w:rPr>
          <w:rFonts w:ascii="Times New Roman" w:eastAsia="Times New Roman" w:hAnsi="Times New Roman" w:cs="Times New Roman"/>
          <w:sz w:val="24"/>
          <w:szCs w:val="24"/>
          <w:lang w:eastAsia="ru-RU"/>
        </w:rPr>
      </w:pP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Руководитель гостиницы, кемпинга, мотеля имеет право назначать лиц, которые по занимаемой должности или по характеру выполняемых работ в силу действующих нормативных правовых актов и иных актов должны выполнять соответствующие правила пожарной безопасности, либо обеспечивать их соблюдение на определенных участках работ.</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гостиницах с пребыванием 50 и более человек в дополнение к схематическому плану эвакуации людей при пожаре должна быть разработана инструкция, определяющая действия персонала по обеспечению безопасной и быстрой эвакуации людей, по которой не реже одного раза в полугодие должны проводиться практические тренировки всех задействованных для эвакуации работников, в инструкции должны предусматриваться два варианта действий: в дневное и в ночное время. Руководитель гостиницы, кемпинга, мотеля ежедневно в установленное Государственной противопожарной службой время сообщают в пожарную часть, в районе выезда которой находится объект, информацию о количестве людей, находящихся в гостинице.</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Обслуживающий персонал зданий для проживания людей (гостиницы, кемпинги, мотели, общежития) должен быть обеспечен индивидуальными средствами фильтрующего действия для защиты органов дыхания, которые должны храниться непосредственно на рабочем месте обслуживающего персонала. Кроме этого, указанные здания высотой 5 и более этажей должны быть обеспечены индивидуальными спасательными устройствами (комплектом спасательного </w:t>
      </w:r>
      <w:r w:rsidRPr="00A448A7">
        <w:rPr>
          <w:rFonts w:ascii="Times New Roman" w:eastAsia="Times New Roman" w:hAnsi="Times New Roman" w:cs="Times New Roman"/>
          <w:sz w:val="24"/>
          <w:szCs w:val="24"/>
          <w:lang w:eastAsia="ru-RU"/>
        </w:rPr>
        <w:lastRenderedPageBreak/>
        <w:t>снаряжения или лестницей навесной спасательной) из расчета одно устройство на каждые 30 человек, находящихся на этаже здания. Индивидуальные спасательные устройства должны храниться в доступном для каждого человека на этаже месте, имеющем соответствующее обозначение указательным знаком пожарной безопасности. Каждое индивидуальное спасательное устройство должно быть снабжено биркой с указанием двух ближайших помещений, оборудованных приспособлениями для крепления устройств.</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гостиницах с пребыванием 50 и более человек на случай отключения электроэнергии у обслуживающего персонала должны быть электрические фонари. Количество фонарей определяется руководителем, исходя из особенностей объекта, наличия дежурного персонала, количества людей в здании, но не менее одного на каждого работника дежурного персонала.</w:t>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lastRenderedPageBreak/>
        <w:drawing>
          <wp:inline distT="0" distB="0" distL="0" distR="0" wp14:anchorId="7EE16AE5" wp14:editId="6682A050">
            <wp:extent cx="11816080" cy="8823325"/>
            <wp:effectExtent l="0" t="0" r="0" b="0"/>
            <wp:docPr id="3" name="Рисунок 3" descr="https://www.mchs.gov.ru/uploads/user/04.09.2019/f93114e6e17eee6d1d417faa4053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chs.gov.ru/uploads/user/04.09.2019/f93114e6e17eee6d1d417faa405378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6080" cy="8823325"/>
                    </a:xfrm>
                    <a:prstGeom prst="rect">
                      <a:avLst/>
                    </a:prstGeom>
                    <a:noFill/>
                    <a:ln>
                      <a:noFill/>
                    </a:ln>
                  </pic:spPr>
                </pic:pic>
              </a:graphicData>
            </a:graphic>
          </wp:inline>
        </w:drawing>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lastRenderedPageBreak/>
        <w:drawing>
          <wp:inline distT="0" distB="0" distL="0" distR="0" wp14:anchorId="28CEC0F7" wp14:editId="09709357">
            <wp:extent cx="11816080" cy="8823325"/>
            <wp:effectExtent l="0" t="0" r="0" b="0"/>
            <wp:docPr id="4" name="Рисунок 4" descr="https://www.mchs.gov.ru/uploads/user/04.09.2019/dde7fe22b8a747e12579056a239b3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chs.gov.ru/uploads/user/04.09.2019/dde7fe22b8a747e12579056a239b350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6080" cy="8823325"/>
                    </a:xfrm>
                    <a:prstGeom prst="rect">
                      <a:avLst/>
                    </a:prstGeom>
                    <a:noFill/>
                    <a:ln>
                      <a:noFill/>
                    </a:ln>
                  </pic:spPr>
                </pic:pic>
              </a:graphicData>
            </a:graphic>
          </wp:inline>
        </w:drawing>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lastRenderedPageBreak/>
        <w:drawing>
          <wp:inline distT="0" distB="0" distL="0" distR="0" wp14:anchorId="1ECD7B41" wp14:editId="6EF9C546">
            <wp:extent cx="11816080" cy="8823325"/>
            <wp:effectExtent l="0" t="0" r="0" b="0"/>
            <wp:docPr id="5" name="Рисунок 5" descr="https://www.mchs.gov.ru/uploads/user/04.09.2019/84a4fba46bfb4d663ce7f82cbd658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chs.gov.ru/uploads/user/04.09.2019/84a4fba46bfb4d663ce7f82cbd6583c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6080" cy="8823325"/>
                    </a:xfrm>
                    <a:prstGeom prst="rect">
                      <a:avLst/>
                    </a:prstGeom>
                    <a:noFill/>
                    <a:ln>
                      <a:noFill/>
                    </a:ln>
                  </pic:spPr>
                </pic:pic>
              </a:graphicData>
            </a:graphic>
          </wp:inline>
        </w:drawing>
      </w:r>
    </w:p>
    <w:p w:rsidR="00A448A7" w:rsidRPr="00A448A7" w:rsidRDefault="00A448A7" w:rsidP="00A448A7">
      <w:pPr>
        <w:spacing w:after="0" w:line="240" w:lineRule="auto"/>
        <w:ind w:left="720"/>
        <w:rPr>
          <w:rFonts w:ascii="Times New Roman" w:eastAsia="Times New Roman" w:hAnsi="Times New Roman" w:cs="Times New Roman"/>
          <w:sz w:val="24"/>
          <w:szCs w:val="24"/>
          <w:lang w:eastAsia="ru-RU"/>
        </w:rPr>
      </w:pP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lastRenderedPageBreak/>
        <w:t>Территория гостиницы, кемпинга, мотеля в пределах противопожарных расстояний между зданиями, сооружениями, а также участки, прилегающие к иным постройкам, должны своевременно очищаться от горючих отходов, мусора, тары, опавших листьев, сухой травы и т. п.</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Противопожарные системы и установки (</w:t>
      </w:r>
      <w:proofErr w:type="spellStart"/>
      <w:r w:rsidRPr="00A448A7">
        <w:rPr>
          <w:rFonts w:ascii="Times New Roman" w:eastAsia="Times New Roman" w:hAnsi="Times New Roman" w:cs="Times New Roman"/>
          <w:sz w:val="24"/>
          <w:szCs w:val="24"/>
          <w:lang w:eastAsia="ru-RU"/>
        </w:rPr>
        <w:t>противодымная</w:t>
      </w:r>
      <w:proofErr w:type="spellEnd"/>
      <w:r w:rsidRPr="00A448A7">
        <w:rPr>
          <w:rFonts w:ascii="Times New Roman" w:eastAsia="Times New Roman" w:hAnsi="Times New Roman" w:cs="Times New Roman"/>
          <w:sz w:val="24"/>
          <w:szCs w:val="24"/>
          <w:lang w:eastAsia="ru-RU"/>
        </w:rPr>
        <w:t xml:space="preserve"> защита, средства пожарной автоматики, системы противопожарного водоснабжения, противопожарные двери, клапаны, другие защитные устройства в противопожарных стенах и перекрытиях и т. п.) помещений, зданий и сооружений должны постоянно содержаться в исправном рабочем состоянии.</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Устройства для </w:t>
      </w:r>
      <w:proofErr w:type="spellStart"/>
      <w:r w:rsidRPr="00A448A7">
        <w:rPr>
          <w:rFonts w:ascii="Times New Roman" w:eastAsia="Times New Roman" w:hAnsi="Times New Roman" w:cs="Times New Roman"/>
          <w:sz w:val="24"/>
          <w:szCs w:val="24"/>
          <w:lang w:eastAsia="ru-RU"/>
        </w:rPr>
        <w:t>самозакрывания</w:t>
      </w:r>
      <w:proofErr w:type="spellEnd"/>
      <w:r w:rsidRPr="00A448A7">
        <w:rPr>
          <w:rFonts w:ascii="Times New Roman" w:eastAsia="Times New Roman" w:hAnsi="Times New Roman" w:cs="Times New Roman"/>
          <w:sz w:val="24"/>
          <w:szCs w:val="24"/>
          <w:lang w:eastAsia="ru-RU"/>
        </w:rPr>
        <w:t xml:space="preserve">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w:t>
      </w:r>
      <w:proofErr w:type="spellStart"/>
      <w:r w:rsidRPr="00A448A7">
        <w:rPr>
          <w:rFonts w:ascii="Times New Roman" w:eastAsia="Times New Roman" w:hAnsi="Times New Roman" w:cs="Times New Roman"/>
          <w:sz w:val="24"/>
          <w:szCs w:val="24"/>
          <w:lang w:eastAsia="ru-RU"/>
        </w:rPr>
        <w:t>противодымных</w:t>
      </w:r>
      <w:proofErr w:type="spellEnd"/>
      <w:r w:rsidRPr="00A448A7">
        <w:rPr>
          <w:rFonts w:ascii="Times New Roman" w:eastAsia="Times New Roman" w:hAnsi="Times New Roman" w:cs="Times New Roman"/>
          <w:sz w:val="24"/>
          <w:szCs w:val="24"/>
          <w:lang w:eastAsia="ru-RU"/>
        </w:rPr>
        <w:t xml:space="preserve"> дверей (устройств).</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Гостиницы с пребыванием 50 и более человек необходимо обеспечивать прямой телефонной связью с ближайшим подразделением пожарной охраны или центральным пунктом пожарной связи населенных пунктов.</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зданиях, сооружениях гостиниц, кемпинга, мотеля запрещается: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хранение и применение в подвалах и цокольных этажах ЛВЖ и ГЖ, пороха, взрывчатых веществ, баллонов с газами, товаров в аэрозольной упаковке, целлулоида и </w:t>
      </w:r>
      <w:proofErr w:type="gramStart"/>
      <w:r w:rsidRPr="00A448A7">
        <w:rPr>
          <w:rFonts w:ascii="Times New Roman" w:eastAsia="Times New Roman" w:hAnsi="Times New Roman" w:cs="Times New Roman"/>
          <w:sz w:val="24"/>
          <w:szCs w:val="24"/>
          <w:lang w:eastAsia="ru-RU"/>
        </w:rPr>
        <w:t>других взрывопожароопасных веществ</w:t>
      </w:r>
      <w:proofErr w:type="gramEnd"/>
      <w:r w:rsidRPr="00A448A7">
        <w:rPr>
          <w:rFonts w:ascii="Times New Roman" w:eastAsia="Times New Roman" w:hAnsi="Times New Roman" w:cs="Times New Roman"/>
          <w:sz w:val="24"/>
          <w:szCs w:val="24"/>
          <w:lang w:eastAsia="ru-RU"/>
        </w:rPr>
        <w:t xml:space="preserve"> и материалов;</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использовать чердаки, технические этажи, </w:t>
      </w:r>
      <w:proofErr w:type="spellStart"/>
      <w:r w:rsidRPr="00A448A7">
        <w:rPr>
          <w:rFonts w:ascii="Times New Roman" w:eastAsia="Times New Roman" w:hAnsi="Times New Roman" w:cs="Times New Roman"/>
          <w:sz w:val="24"/>
          <w:szCs w:val="24"/>
          <w:lang w:eastAsia="ru-RU"/>
        </w:rPr>
        <w:t>венткамеры</w:t>
      </w:r>
      <w:proofErr w:type="spellEnd"/>
      <w:r w:rsidRPr="00A448A7">
        <w:rPr>
          <w:rFonts w:ascii="Times New Roman" w:eastAsia="Times New Roman" w:hAnsi="Times New Roman" w:cs="Times New Roman"/>
          <w:sz w:val="24"/>
          <w:szCs w:val="24"/>
          <w:lang w:eastAsia="ru-RU"/>
        </w:rPr>
        <w:t xml:space="preserve"> и другие технические помещения для организации производственных участков, мастерских, а также хранения продукции, оборудования, мебели и других предметов;</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размещать в лифтовых холлах кладовые, киоски, ларьки и т. п.;</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устраивать склады горючих материалов и мастерские, размещать иные хозяйственные помещения в подвалах и цокольных этажах, если вход в них не изолирован от общих лестничных клеток;</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снимать предусмотренные проектом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производить изменения объемно-планировочных решений, в результате которых ухудшаются условия безопасной эвакуации людей, ограничивается доступ к огнетушителям, пожарным кранам и другим средствам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устанавливать глухие решетки на окнах и приямках у окон подвалов;</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остеклять балконы, лоджии и галереи, ведущие к незадымляемым лестничным клеткам;</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устраивать в лестничных клетках и поэтажных коридорах кладовые (чуланы), а также хранить под лестничными маршами и на лестничных площадках вещи, мебель и другие горючие материалы;</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устанавливать дополнительные двери или изменять направление открывания дверей (в отступлении от проекта) из номеров в общий коридор (на площадку лестничной клетки), если это препятствует свободной эвакуации людей или ухудшает условия эвакуации из соседних номеров;</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lastRenderedPageBreak/>
        <w:t>устраивать в производственных и складских помещениях антресоли, конторки и другие встроенные помещения из горючих и </w:t>
      </w:r>
      <w:proofErr w:type="spellStart"/>
      <w:r w:rsidRPr="00A448A7">
        <w:rPr>
          <w:rFonts w:ascii="Times New Roman" w:eastAsia="Times New Roman" w:hAnsi="Times New Roman" w:cs="Times New Roman"/>
          <w:sz w:val="24"/>
          <w:szCs w:val="24"/>
          <w:lang w:eastAsia="ru-RU"/>
        </w:rPr>
        <w:t>трудногорючих</w:t>
      </w:r>
      <w:proofErr w:type="spellEnd"/>
      <w:r w:rsidRPr="00A448A7">
        <w:rPr>
          <w:rFonts w:ascii="Times New Roman" w:eastAsia="Times New Roman" w:hAnsi="Times New Roman" w:cs="Times New Roman"/>
          <w:sz w:val="24"/>
          <w:szCs w:val="24"/>
          <w:lang w:eastAsia="ru-RU"/>
        </w:rPr>
        <w:t xml:space="preserve"> материалов и листового металла.</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Наружные пожарные лестницы и ограждения на крышах (покрытиях) зданий и сооружений гостиниц, кемпинга, мотеля должны содержаться в исправном состоянии и не реже одного раза в пять лет подвергаться эксплуатационным испытаниям (проводит организация, имеющая соответствующую лицензию с составлением отчетных документов по результатам испытаний).</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Двери чердачных помещений, а также технических этажей и подвалов, в которых не требуется постоянного пребывания людей, должны быть закрыты на замок. На дверях указанных помещений должна быть информация о месте хранения ключей. Окна чердаков, технических этажей и подвалов должны быть остеклены и постоянно закрыты. Приямки у оконных проемов подвальных и цокольных этажей зданий (сооружений) гостиниц, кемпинга, мотеля должны быть очищены от мусора и других предметов. Металлические решетки, защищающие указанные приямки, должны быть открывающимися, а запоры на окнах открываться изнутри без ключа.</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зданиях с витражами высотой более 1 этажа не допускается нарушение конструкций дымонепроницаемых негорючих диафрагм, установленных в витражах на уровне каждого этажа.</w:t>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drawing>
          <wp:inline distT="0" distB="0" distL="0" distR="0" wp14:anchorId="4BFE36F1" wp14:editId="06F55598">
            <wp:extent cx="6614795" cy="4975860"/>
            <wp:effectExtent l="0" t="0" r="0" b="0"/>
            <wp:docPr id="6" name="Рисунок 6" descr="https://www.mchs.gov.ru/uploads/user/04.09.2019/98e846c8bf7c259eb9ffbe1da351d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chs.gov.ru/uploads/user/04.09.2019/98e846c8bf7c259eb9ffbe1da351d4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795" cy="4975860"/>
                    </a:xfrm>
                    <a:prstGeom prst="rect">
                      <a:avLst/>
                    </a:prstGeom>
                    <a:noFill/>
                    <a:ln>
                      <a:noFill/>
                    </a:ln>
                  </pic:spPr>
                </pic:pic>
              </a:graphicData>
            </a:graphic>
          </wp:inline>
        </w:drawing>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Двери на путях эвакуации должны открываться свободно и по направлению выхода из здания.</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lastRenderedPageBreak/>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 эксплуатации эвакуационных путей и выходов запрещается: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забивать двери эвакуационных выходов;</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устраивать в тамбурах выходов сушилки и вешалки для одежды, гардеробы, а также хранить (в том числе временно) инвентарь и материалы;</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устраивать на путях эвакуации пороги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применять горючие материалы для отделки, облицовки и окраски стен и потолков, а также ступеней и лестничных площадок на путях эвакуации (кроме зданий V степени огнестойкости);</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фиксировать самозакрывающиеся двери лестничных клеток, коридоров, холлов и тамбуров в открытом положении (если для этих целей не используются автоматические устройства, срабатывающие при пожаре), а также снимать их;</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остеклять или закрывать жалюзи воздушных зон в незадымляемых лестничных клетках;</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заменять армированное стекло обычным в остеклении дверей и фрамуг.</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Ковры, ковровые дорожки и другие покрытия полов в помещениях с</w:t>
      </w:r>
      <w:r w:rsidRPr="00A448A7">
        <w:rPr>
          <w:rFonts w:ascii="Times New Roman" w:eastAsia="Times New Roman" w:hAnsi="Times New Roman" w:cs="Times New Roman"/>
          <w:sz w:val="24"/>
          <w:szCs w:val="24"/>
          <w:lang w:eastAsia="ru-RU"/>
        </w:rPr>
        <w:br/>
        <w:t>массовым пребыванием людей должны надежно крепиться к полу.</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 эксплуатации действующих электроустановок запрещается: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использовать приемники электрической энергии (</w:t>
      </w:r>
      <w:proofErr w:type="spellStart"/>
      <w:r w:rsidRPr="00A448A7">
        <w:rPr>
          <w:rFonts w:ascii="Times New Roman" w:eastAsia="Times New Roman" w:hAnsi="Times New Roman" w:cs="Times New Roman"/>
          <w:sz w:val="24"/>
          <w:szCs w:val="24"/>
          <w:lang w:eastAsia="ru-RU"/>
        </w:rPr>
        <w:t>электроприемники</w:t>
      </w:r>
      <w:proofErr w:type="spellEnd"/>
      <w:r w:rsidRPr="00A448A7">
        <w:rPr>
          <w:rFonts w:ascii="Times New Roman" w:eastAsia="Times New Roman" w:hAnsi="Times New Roman" w:cs="Times New Roman"/>
          <w:sz w:val="24"/>
          <w:szCs w:val="24"/>
          <w:lang w:eastAsia="ru-RU"/>
        </w:rPr>
        <w:t>) в условиях, не соответствующих требованиям инструкций организаций-изготовителей,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пользоваться поврежденными розетками, рубильниками, другими </w:t>
      </w:r>
      <w:proofErr w:type="spellStart"/>
      <w:r w:rsidRPr="00A448A7">
        <w:rPr>
          <w:rFonts w:ascii="Times New Roman" w:eastAsia="Times New Roman" w:hAnsi="Times New Roman" w:cs="Times New Roman"/>
          <w:sz w:val="24"/>
          <w:szCs w:val="24"/>
          <w:lang w:eastAsia="ru-RU"/>
        </w:rPr>
        <w:t>электроустановочными</w:t>
      </w:r>
      <w:proofErr w:type="spellEnd"/>
      <w:r w:rsidRPr="00A448A7">
        <w:rPr>
          <w:rFonts w:ascii="Times New Roman" w:eastAsia="Times New Roman" w:hAnsi="Times New Roman" w:cs="Times New Roman"/>
          <w:sz w:val="24"/>
          <w:szCs w:val="24"/>
          <w:lang w:eastAsia="ru-RU"/>
        </w:rPr>
        <w:t xml:space="preserve"> изделиями;</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A448A7">
        <w:rPr>
          <w:rFonts w:ascii="Times New Roman" w:eastAsia="Times New Roman" w:hAnsi="Times New Roman" w:cs="Times New Roman"/>
          <w:sz w:val="24"/>
          <w:szCs w:val="24"/>
          <w:lang w:eastAsia="ru-RU"/>
        </w:rPr>
        <w:t>рассеивателями</w:t>
      </w:r>
      <w:proofErr w:type="spellEnd"/>
      <w:r w:rsidRPr="00A448A7">
        <w:rPr>
          <w:rFonts w:ascii="Times New Roman" w:eastAsia="Times New Roman" w:hAnsi="Times New Roman" w:cs="Times New Roman"/>
          <w:sz w:val="24"/>
          <w:szCs w:val="24"/>
          <w:lang w:eastAsia="ru-RU"/>
        </w:rPr>
        <w:t>), предусмотренными конструкцией светильника;</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без подставок из негорючих теплоизоляционных материалов, исключающих опасность возникновения пожара;</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размещать (складировать) у электрощитов, электродвигателей и пусковой аппаратуры горючие (в том числе легковоспламеняющиеся) вещества и материалы.</w:t>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noProof/>
          <w:sz w:val="24"/>
          <w:szCs w:val="24"/>
          <w:lang w:eastAsia="ru-RU"/>
        </w:rPr>
        <w:lastRenderedPageBreak/>
        <w:drawing>
          <wp:inline distT="0" distB="0" distL="0" distR="0" wp14:anchorId="728E9C95" wp14:editId="5B994746">
            <wp:extent cx="9749790" cy="7291705"/>
            <wp:effectExtent l="0" t="0" r="3810" b="4445"/>
            <wp:docPr id="7" name="Рисунок 7" descr="https://www.mchs.gov.ru/uploads/user/04.09.2019/8ec44a2ecfbb30f4d1a355530ae76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chs.gov.ru/uploads/user/04.09.2019/8ec44a2ecfbb30f4d1a355530ae767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7291705"/>
                    </a:xfrm>
                    <a:prstGeom prst="rect">
                      <a:avLst/>
                    </a:prstGeom>
                    <a:noFill/>
                    <a:ln>
                      <a:noFill/>
                    </a:ln>
                  </pic:spPr>
                </pic:pic>
              </a:graphicData>
            </a:graphic>
          </wp:inline>
        </w:drawing>
      </w:r>
    </w:p>
    <w:p w:rsidR="00A448A7" w:rsidRPr="00A448A7" w:rsidRDefault="00A448A7" w:rsidP="00A448A7">
      <w:pPr>
        <w:spacing w:after="0" w:line="240" w:lineRule="auto"/>
        <w:ind w:left="720"/>
        <w:rPr>
          <w:rFonts w:ascii="Times New Roman" w:eastAsia="Times New Roman" w:hAnsi="Times New Roman" w:cs="Times New Roman"/>
          <w:sz w:val="24"/>
          <w:szCs w:val="24"/>
          <w:lang w:eastAsia="ru-RU"/>
        </w:rPr>
      </w:pP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Пожарные краны внутреннего противопожарного водопровода должны быть укомплектованы рукавами и стволами. Пожарный рукав должен быть присоединен к крану и стволу. Необходимо не реже одного раза в год производить перекатку рукавов на новую скатку.</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 xml:space="preserve">Помещения, здания и сооружения необходимо обеспечивать первичными средствами пожаротушения. Первичные средства пожаротушения должны содержаться в соответствии с паспортными данными на них и с учетом </w:t>
      </w:r>
      <w:r w:rsidRPr="00A448A7">
        <w:rPr>
          <w:rFonts w:ascii="Times New Roman" w:eastAsia="Times New Roman" w:hAnsi="Times New Roman" w:cs="Times New Roman"/>
          <w:sz w:val="24"/>
          <w:szCs w:val="24"/>
          <w:lang w:eastAsia="ru-RU"/>
        </w:rPr>
        <w:lastRenderedPageBreak/>
        <w:t>специальных положений. Не допускается использование средств пожаротушения, не имеющих соответствующих сертификатов.</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номерах гостиниц, кемпинга, мотеля запрещается устраивать различного рода производственные и складские помещения, в которых применяются и хранятся взрывоопасные, взрывопожароопасные и пожароопасные вещества и материалы, а также изменять функциональное назначение указанных номеров, в том числе при сдаче их в аренду.</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Запрещается в гостиницах, кемпингах, мотелях размещение и эксплуатация газобаллонных установок.</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В помещениях для проживания людей (гостиницы, кемпинги, мотели) запрещается пользоваться электронагревательными приборами (в том числе кипятильниками, электрочайниками, электроутюгами, электроплитками), не имеющими устройств тепловой защиты, без подставок из негорючих теплоизоляционных материалов, исключающих опасность возникновения пожара.</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Обслуживающий персонал гостиниц, кемпингов, мотелей, должен быть обеспечен индивидуальными средствами фильтрующего действия для защиты органов дыхания, которые должны храниться непосредственно на рабочем месте обслуживающего персонала.</w:t>
      </w:r>
    </w:p>
    <w:p w:rsidR="00A448A7" w:rsidRPr="00A448A7" w:rsidRDefault="00A448A7" w:rsidP="00A448A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Кроме этого, гостиницы, кемпинги, мотели высотой 5 и более этажей должны быть обеспечены индивидуальными спасательными устройствами (комплектом спасательного снаряжения или лестницей навесной спасательной) из расчета одно устройство на каждые 30 человек, находящихся на этаже здания. Индивидуальные спасательные устройства должны храниться в доступном для каждого человека на этаже месте, имеющем соответствующее обозначение указательным знаком пожарной безопасности. Каждое индивидуальное спасательное устройство должно быть снабжено биркой с указанием двух ближайших помещений, оборудованных приспособлениями для крепления устройства.</w:t>
      </w:r>
    </w:p>
    <w:p w:rsidR="00A448A7" w:rsidRPr="00A448A7" w:rsidRDefault="00A448A7" w:rsidP="00A448A7">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 обнаружении пожара или признаков горения (задымление, запах гари, повышение температуры и т. п.):</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незамедлительно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A448A7" w:rsidRPr="00A448A7" w:rsidRDefault="00A448A7" w:rsidP="00A448A7">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A448A7">
        <w:rPr>
          <w:rFonts w:ascii="Times New Roman" w:eastAsia="Times New Roman" w:hAnsi="Times New Roman" w:cs="Times New Roman"/>
          <w:sz w:val="24"/>
          <w:szCs w:val="24"/>
          <w:lang w:eastAsia="ru-RU"/>
        </w:rPr>
        <w:t>принять по возможности меры по эвакуации людей, тушению пожара и сохранности материальных ценностей</w:t>
      </w:r>
    </w:p>
    <w:p w:rsidR="00780A42" w:rsidRDefault="00780A42"/>
    <w:sectPr w:rsidR="00780A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9305E"/>
    <w:multiLevelType w:val="multilevel"/>
    <w:tmpl w:val="9912BB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7D03E1"/>
    <w:multiLevelType w:val="multilevel"/>
    <w:tmpl w:val="E5605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8A7"/>
    <w:rsid w:val="00011F4D"/>
    <w:rsid w:val="00027E7D"/>
    <w:rsid w:val="000416B5"/>
    <w:rsid w:val="000B7840"/>
    <w:rsid w:val="000F3518"/>
    <w:rsid w:val="002069E0"/>
    <w:rsid w:val="00221B86"/>
    <w:rsid w:val="00367A2C"/>
    <w:rsid w:val="003911A4"/>
    <w:rsid w:val="003D3223"/>
    <w:rsid w:val="003D5935"/>
    <w:rsid w:val="003F5BFB"/>
    <w:rsid w:val="0043582B"/>
    <w:rsid w:val="00455BF9"/>
    <w:rsid w:val="00481AE8"/>
    <w:rsid w:val="004A07C3"/>
    <w:rsid w:val="004B677A"/>
    <w:rsid w:val="005104B9"/>
    <w:rsid w:val="00584865"/>
    <w:rsid w:val="005F5710"/>
    <w:rsid w:val="006472AC"/>
    <w:rsid w:val="00724156"/>
    <w:rsid w:val="00761434"/>
    <w:rsid w:val="00780A42"/>
    <w:rsid w:val="00810DC9"/>
    <w:rsid w:val="008405B0"/>
    <w:rsid w:val="00863D06"/>
    <w:rsid w:val="008726D2"/>
    <w:rsid w:val="0090163A"/>
    <w:rsid w:val="00904ABD"/>
    <w:rsid w:val="00906C94"/>
    <w:rsid w:val="00940F24"/>
    <w:rsid w:val="00943897"/>
    <w:rsid w:val="0098604E"/>
    <w:rsid w:val="009A53D9"/>
    <w:rsid w:val="009E0501"/>
    <w:rsid w:val="00A22256"/>
    <w:rsid w:val="00A448A7"/>
    <w:rsid w:val="00A46177"/>
    <w:rsid w:val="00AD0072"/>
    <w:rsid w:val="00AD4D98"/>
    <w:rsid w:val="00AF47F8"/>
    <w:rsid w:val="00B040BD"/>
    <w:rsid w:val="00B762E3"/>
    <w:rsid w:val="00B763AE"/>
    <w:rsid w:val="00BF335F"/>
    <w:rsid w:val="00C067D0"/>
    <w:rsid w:val="00C42B59"/>
    <w:rsid w:val="00CF7605"/>
    <w:rsid w:val="00D55A2A"/>
    <w:rsid w:val="00D56288"/>
    <w:rsid w:val="00DA05A2"/>
    <w:rsid w:val="00DF4DAE"/>
    <w:rsid w:val="00EA4ADB"/>
    <w:rsid w:val="00F3239B"/>
    <w:rsid w:val="00F36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27FE25-D150-4605-8D22-166533C8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479402">
      <w:bodyDiv w:val="1"/>
      <w:marLeft w:val="0"/>
      <w:marRight w:val="0"/>
      <w:marTop w:val="0"/>
      <w:marBottom w:val="0"/>
      <w:divBdr>
        <w:top w:val="none" w:sz="0" w:space="0" w:color="auto"/>
        <w:left w:val="none" w:sz="0" w:space="0" w:color="auto"/>
        <w:bottom w:val="none" w:sz="0" w:space="0" w:color="auto"/>
        <w:right w:val="none" w:sz="0" w:space="0" w:color="auto"/>
      </w:divBdr>
      <w:divsChild>
        <w:div w:id="1488016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2181</Words>
  <Characters>12433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2020-02-05T07:23:00Z</dcterms:created>
  <dcterms:modified xsi:type="dcterms:W3CDTF">2020-02-05T07:24:00Z</dcterms:modified>
</cp:coreProperties>
</file>