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iCs/>
          <w:color w:val="FF0000"/>
          <w:sz w:val="28"/>
          <w:szCs w:val="28"/>
          <w:u w:val="single"/>
        </w:rPr>
      </w:pPr>
      <w:r>
        <w:rPr/>
        <w:drawing>
          <wp:anchor behindDoc="1" distT="0" distB="0" distL="114300" distR="114300" simplePos="0" locked="0" layoutInCell="1" allowOverlap="1" relativeHeight="2">
            <wp:simplePos x="0" y="0"/>
            <wp:positionH relativeFrom="column">
              <wp:posOffset>-1143000</wp:posOffset>
            </wp:positionH>
            <wp:positionV relativeFrom="paragraph">
              <wp:posOffset>211455</wp:posOffset>
            </wp:positionV>
            <wp:extent cx="7550150" cy="1356995"/>
            <wp:effectExtent l="0" t="0" r="0" b="0"/>
            <wp:wrapNone/>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7550150" cy="1356995"/>
                    </a:xfrm>
                    <a:prstGeom prst="rect">
                      <a:avLst/>
                    </a:prstGeom>
                  </pic:spPr>
                </pic:pic>
              </a:graphicData>
            </a:graphic>
          </wp:anchor>
        </w:drawing>
      </w:r>
    </w:p>
    <w:p>
      <w:pPr>
        <w:pStyle w:val="Normal"/>
        <w:jc w:val="center"/>
        <w:rPr>
          <w:b/>
          <w:b/>
          <w:sz w:val="24"/>
          <w:szCs w:val="24"/>
          <w:u w:val="single"/>
        </w:rPr>
      </w:pPr>
      <w:r>
        <w:rPr>
          <w:b/>
          <w:sz w:val="24"/>
          <w:szCs w:val="24"/>
          <w:u w:val="single"/>
        </w:rPr>
      </w:r>
    </w:p>
    <w:p>
      <w:pPr>
        <w:pStyle w:val="Normal"/>
        <w:jc w:val="center"/>
        <w:rPr>
          <w:b/>
          <w:b/>
          <w:sz w:val="24"/>
          <w:szCs w:val="24"/>
          <w:u w:val="single"/>
        </w:rPr>
      </w:pPr>
      <w:r>
        <w:rPr>
          <w:b/>
          <w:sz w:val="24"/>
          <w:szCs w:val="24"/>
          <w:u w:val="single"/>
        </w:rPr>
      </w:r>
    </w:p>
    <w:p>
      <w:pPr>
        <w:pStyle w:val="Normal"/>
        <w:jc w:val="center"/>
        <w:rPr>
          <w:b/>
          <w:b/>
          <w:sz w:val="24"/>
          <w:szCs w:val="24"/>
          <w:u w:val="single"/>
        </w:rPr>
      </w:pPr>
      <w:r>
        <w:rPr>
          <w:b/>
          <w:sz w:val="24"/>
          <w:szCs w:val="24"/>
          <w:u w:val="single"/>
        </w:rPr>
      </w:r>
    </w:p>
    <w:p>
      <w:pPr>
        <w:pStyle w:val="Normal"/>
        <w:jc w:val="center"/>
        <w:rPr>
          <w:b/>
          <w:b/>
          <w:sz w:val="24"/>
          <w:szCs w:val="24"/>
          <w:u w:val="single"/>
        </w:rPr>
      </w:pPr>
      <w:r>
        <w:rPr>
          <w:b/>
          <w:sz w:val="24"/>
          <w:szCs w:val="24"/>
          <w:u w:val="single"/>
        </w:rPr>
      </w:r>
    </w:p>
    <w:p>
      <w:pPr>
        <w:pStyle w:val="Normal"/>
        <w:jc w:val="center"/>
        <w:rPr>
          <w:b/>
          <w:b/>
          <w:sz w:val="24"/>
          <w:szCs w:val="24"/>
          <w:u w:val="single"/>
        </w:rPr>
      </w:pPr>
      <w:r>
        <w:rPr>
          <w:b/>
          <w:sz w:val="24"/>
          <w:szCs w:val="24"/>
          <w:u w:val="single"/>
        </w:rPr>
      </w:r>
    </w:p>
    <w:p>
      <w:pPr>
        <w:pStyle w:val="Normal"/>
        <w:spacing w:before="0" w:after="0"/>
        <w:jc w:val="both"/>
        <w:rPr/>
      </w:pPr>
      <w:r>
        <w:rPr>
          <w:b/>
          <w:iCs/>
          <w:color w:val="FF0000"/>
          <w:sz w:val="28"/>
          <w:szCs w:val="28"/>
          <w:u w:val="single"/>
          <w:lang w:val="en-US"/>
        </w:rPr>
        <w:t>Пример</w:t>
      </w:r>
      <w:r>
        <w:rPr>
          <w:b/>
          <w:iCs/>
          <w:color w:val="FF0000"/>
          <w:sz w:val="28"/>
          <w:szCs w:val="28"/>
          <w:u w:val="single"/>
          <w:lang w:val="ru-RU"/>
        </w:rPr>
        <w:t>ы</w:t>
      </w:r>
      <w:r>
        <w:rPr>
          <w:b/>
          <w:iCs/>
          <w:color w:val="FF0000"/>
          <w:sz w:val="28"/>
          <w:szCs w:val="28"/>
          <w:u w:val="single"/>
          <w:lang w:val="en-US"/>
        </w:rPr>
        <w:t xml:space="preserve"> кейсов</w:t>
      </w:r>
      <w:r>
        <w:rPr>
          <w:b/>
          <w:iCs/>
          <w:color w:val="FF0000"/>
          <w:sz w:val="28"/>
          <w:szCs w:val="28"/>
          <w:u w:val="single"/>
        </w:rPr>
        <w:t xml:space="preserve"> (иллюстративно)</w:t>
      </w:r>
      <w:r>
        <w:rPr>
          <w:b/>
          <w:iCs/>
          <w:color w:val="FF0000"/>
          <w:sz w:val="28"/>
          <w:szCs w:val="28"/>
          <w:u w:val="single"/>
          <w:lang w:val="en-US"/>
        </w:rPr>
        <w:t>:</w:t>
      </w:r>
    </w:p>
    <w:p>
      <w:pPr>
        <w:pStyle w:val="Normal"/>
        <w:spacing w:before="0" w:after="0"/>
        <w:jc w:val="both"/>
        <w:rPr>
          <w:iCs/>
          <w:color w:val="000000" w:themeColor="text1"/>
          <w:sz w:val="24"/>
          <w:szCs w:val="24"/>
        </w:rPr>
      </w:pPr>
      <w:r>
        <w:rPr>
          <w:iCs/>
          <w:color w:val="000000" w:themeColor="text1"/>
          <w:sz w:val="24"/>
          <w:szCs w:val="24"/>
        </w:rPr>
      </w:r>
    </w:p>
    <w:p>
      <w:pPr>
        <w:pStyle w:val="Normal"/>
        <w:rPr>
          <w:b/>
          <w:b/>
          <w:sz w:val="24"/>
          <w:szCs w:val="24"/>
        </w:rPr>
      </w:pPr>
      <w:r>
        <w:rPr>
          <w:b/>
          <w:sz w:val="24"/>
          <w:szCs w:val="24"/>
        </w:rPr>
        <w:t>1.</w:t>
      </w:r>
    </w:p>
    <w:tbl>
      <w:tblPr>
        <w:tblStyle w:val="a4"/>
        <w:tblW w:w="9351" w:type="dxa"/>
        <w:jc w:val="left"/>
        <w:tblInd w:w="0" w:type="dxa"/>
        <w:tblCellMar>
          <w:top w:w="0" w:type="dxa"/>
          <w:left w:w="108" w:type="dxa"/>
          <w:bottom w:w="0" w:type="dxa"/>
          <w:right w:w="108" w:type="dxa"/>
        </w:tblCellMar>
        <w:tblLook w:firstRow="1" w:noVBand="1" w:lastRow="0" w:firstColumn="1" w:lastColumn="0" w:noHBand="0" w:val="04a0"/>
      </w:tblPr>
      <w:tblGrid>
        <w:gridCol w:w="2405"/>
        <w:gridCol w:w="6945"/>
      </w:tblGrid>
      <w:tr>
        <w:trPr/>
        <w:tc>
          <w:tcPr>
            <w:tcW w:w="2405" w:type="dxa"/>
            <w:tcBorders/>
            <w:shd w:fill="auto" w:val="clear"/>
          </w:tcPr>
          <w:p>
            <w:pPr>
              <w:pStyle w:val="Normal"/>
              <w:spacing w:lineRule="auto" w:line="240" w:before="0" w:after="0"/>
              <w:rPr>
                <w:b/>
                <w:b/>
                <w:sz w:val="24"/>
                <w:szCs w:val="24"/>
              </w:rPr>
            </w:pPr>
            <w:r>
              <w:rPr>
                <w:b/>
                <w:sz w:val="24"/>
                <w:szCs w:val="24"/>
              </w:rPr>
              <w:t>Наименование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eastAsia="ru-RU"/>
              </w:rPr>
              <w:t>ООО «ХХХ»</w:t>
            </w:r>
          </w:p>
        </w:tc>
      </w:tr>
      <w:tr>
        <w:trPr/>
        <w:tc>
          <w:tcPr>
            <w:tcW w:w="2405" w:type="dxa"/>
            <w:tcBorders/>
            <w:shd w:fill="auto" w:val="clear"/>
          </w:tcPr>
          <w:p>
            <w:pPr>
              <w:pStyle w:val="Normal"/>
              <w:spacing w:lineRule="auto" w:line="240" w:before="0" w:after="0"/>
              <w:rPr>
                <w:b/>
                <w:b/>
                <w:sz w:val="24"/>
                <w:szCs w:val="24"/>
              </w:rPr>
            </w:pPr>
            <w:r>
              <w:rPr>
                <w:b/>
                <w:sz w:val="24"/>
                <w:szCs w:val="24"/>
              </w:rPr>
              <w:t>Регион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val="en-US" w:eastAsia="ru-RU"/>
              </w:rPr>
              <w:t>N</w:t>
            </w:r>
            <w:r>
              <w:rPr>
                <w:rFonts w:eastAsia="Times New Roman" w:cs="Times New Roman"/>
                <w:sz w:val="24"/>
                <w:szCs w:val="24"/>
                <w:lang w:eastAsia="ru-RU"/>
              </w:rPr>
              <w:t>-ская область</w:t>
            </w:r>
          </w:p>
        </w:tc>
      </w:tr>
      <w:tr>
        <w:trPr/>
        <w:tc>
          <w:tcPr>
            <w:tcW w:w="2405" w:type="dxa"/>
            <w:tcBorders/>
            <w:shd w:fill="auto" w:val="clear"/>
          </w:tcPr>
          <w:p>
            <w:pPr>
              <w:pStyle w:val="Normal"/>
              <w:spacing w:lineRule="auto" w:line="240" w:before="0" w:after="0"/>
              <w:rPr>
                <w:b/>
                <w:b/>
                <w:sz w:val="24"/>
                <w:szCs w:val="24"/>
              </w:rPr>
            </w:pPr>
            <w:r>
              <w:rPr>
                <w:b/>
                <w:sz w:val="24"/>
                <w:szCs w:val="24"/>
              </w:rPr>
              <w:t>Тематическое направление</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Деятельность профессиональная научная и техническая прочая</w:t>
            </w:r>
          </w:p>
        </w:tc>
      </w:tr>
      <w:tr>
        <w:trPr/>
        <w:tc>
          <w:tcPr>
            <w:tcW w:w="2405" w:type="dxa"/>
            <w:tcBorders/>
            <w:shd w:fill="auto" w:val="clear"/>
          </w:tcPr>
          <w:p>
            <w:pPr>
              <w:pStyle w:val="Normal"/>
              <w:spacing w:lineRule="auto" w:line="240" w:before="0" w:after="0"/>
              <w:rPr>
                <w:b/>
                <w:b/>
                <w:sz w:val="24"/>
                <w:szCs w:val="24"/>
              </w:rPr>
            </w:pPr>
            <w:r>
              <w:rPr>
                <w:b/>
                <w:sz w:val="24"/>
                <w:szCs w:val="24"/>
              </w:rPr>
              <w:t>Краткое название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 xml:space="preserve">Создание технологии, способствующей развитию персонализированной медицины </w:t>
            </w:r>
          </w:p>
        </w:tc>
      </w:tr>
      <w:tr>
        <w:trPr/>
        <w:tc>
          <w:tcPr>
            <w:tcW w:w="2405" w:type="dxa"/>
            <w:tcBorders/>
            <w:shd w:fill="auto" w:val="clear"/>
          </w:tcPr>
          <w:p>
            <w:pPr>
              <w:pStyle w:val="Normal"/>
              <w:spacing w:lineRule="auto" w:line="240" w:before="0" w:after="0"/>
              <w:rPr>
                <w:b/>
                <w:b/>
                <w:sz w:val="24"/>
                <w:szCs w:val="24"/>
              </w:rPr>
            </w:pPr>
            <w:r>
              <w:rPr>
                <w:b/>
                <w:sz w:val="24"/>
                <w:szCs w:val="24"/>
              </w:rPr>
              <w:t>Описание кейса (решаемой проблемы, включая желательный результат работы)</w:t>
            </w:r>
          </w:p>
        </w:tc>
        <w:tc>
          <w:tcPr>
            <w:tcW w:w="6945" w:type="dxa"/>
            <w:tcBorders/>
            <w:shd w:fill="auto" w:val="clear"/>
          </w:tcPr>
          <w:p>
            <w:pPr>
              <w:pStyle w:val="Normal"/>
              <w:spacing w:lineRule="auto" w:line="240" w:before="0" w:after="0"/>
              <w:jc w:val="both"/>
              <w:rPr/>
            </w:pPr>
            <w:r>
              <w:rPr>
                <w:rFonts w:eastAsia="Times New Roman" w:cs="Times New Roman"/>
                <w:sz w:val="24"/>
                <w:szCs w:val="24"/>
                <w:lang w:eastAsia="ru-RU"/>
              </w:rPr>
              <w:t>В рамках выполнения конкурсной работы предлагается исследовать возможность с</w:t>
            </w:r>
            <w:r>
              <w:rPr/>
              <w:t>оздания тест-системы для определения генетического возраста.</w:t>
            </w:r>
          </w:p>
          <w:p>
            <w:pPr>
              <w:pStyle w:val="Normal"/>
              <w:spacing w:lineRule="auto" w:line="240" w:before="0" w:after="0"/>
              <w:jc w:val="both"/>
              <w:rPr/>
            </w:pPr>
            <w:r>
              <w:rPr>
                <w:rFonts w:eastAsia="Times New Roman" w:cs="Times New Roman"/>
                <w:sz w:val="24"/>
                <w:szCs w:val="24"/>
                <w:lang w:eastAsia="ru-RU"/>
              </w:rPr>
              <w:t>В результате на предприятии должна р</w:t>
            </w:r>
            <w:r>
              <w:rPr/>
              <w:t>азработана тест-система для ДНК-маркеров, коррелирующих с возрастом.</w:t>
            </w:r>
          </w:p>
          <w:p>
            <w:pPr>
              <w:pStyle w:val="Normal"/>
              <w:spacing w:lineRule="auto" w:line="240" w:before="0" w:after="0"/>
              <w:jc w:val="both"/>
              <w:rPr/>
            </w:pPr>
            <w:r>
              <w:rPr>
                <w:rFonts w:eastAsia="Times New Roman" w:cs="Times New Roman"/>
                <w:sz w:val="24"/>
                <w:szCs w:val="24"/>
                <w:lang w:eastAsia="ru-RU"/>
              </w:rPr>
              <w:t>Решаемая проблема: о</w:t>
            </w:r>
            <w:r>
              <w:rPr/>
              <w:t>пределение примерного биологического возраста каждого по ДНК может быть важно для целей криминалистики, так как именно ДНК зачастую является одной из или единственной уликой на месте преступления. Также, риск возникновения сразу нескольких типов рака увеличивается с укорочением теломерных повторов (процесс, прогрессирующий с возрастом), следовательно, данный признак теоретически можно было бы использовать для определения риска онкогенеза. Наконец, развитие технологий биологического омоложения всего организма требует наличия недорогих и эффективных методов определения их эффективности за достаточно быстрое время. Изменения в ДНК-маркерах возраста могли бы быть использованы для оценки эффективности этих технологий.</w:t>
            </w:r>
          </w:p>
          <w:p>
            <w:pPr>
              <w:pStyle w:val="Normal"/>
              <w:spacing w:lineRule="auto" w:line="240" w:before="0" w:after="0"/>
              <w:jc w:val="both"/>
              <w:rPr/>
            </w:pPr>
            <w:r>
              <w:rPr/>
              <w:t xml:space="preserve">Возраст является биологической характеристикой, меняющейся со временем в силу как наследственных причин, так и образа жизни. В данной работе предлагается определить общую длину теломер (количество теломерных повторов) в клетках слюны в двух группах доноров: младше 20 и старше 40, после чего определить значимость в различии в длине теломер у обеих групп, а также провести корреляционный анализ длины теломер и возраста. Кроме того, будет изучена небольшая выборка доноров крови, которые сдавали её дважды с разницей в один год. Длина теломер в клетках крови у одних и тех же индивидуумов будет изучена с целью определить, изменяется ли длина теломер за один год и, в среднем, насколько. </w:t>
            </w:r>
          </w:p>
          <w:p>
            <w:pPr>
              <w:pStyle w:val="Normal"/>
              <w:spacing w:lineRule="auto" w:line="240" w:before="0" w:after="0"/>
              <w:jc w:val="both"/>
              <w:rPr>
                <w:rFonts w:eastAsia="Times New Roman" w:cs="Times New Roman"/>
                <w:sz w:val="24"/>
                <w:szCs w:val="24"/>
                <w:lang w:eastAsia="ru-RU"/>
              </w:rPr>
            </w:pPr>
            <w:r>
              <w:rPr/>
              <w:t>В качестве альтернативного подхода предполагается исследовать процент метилирования сайта CpG M1215 в митохондриальной ДНК доноров, так как ранее была показана высокая степень корреляции этого признака с возрастом.</w:t>
            </w:r>
          </w:p>
        </w:tc>
      </w:tr>
      <w:tr>
        <w:trPr/>
        <w:tc>
          <w:tcPr>
            <w:tcW w:w="2405" w:type="dxa"/>
            <w:tcBorders/>
            <w:shd w:fill="auto" w:val="clear"/>
          </w:tcPr>
          <w:p>
            <w:pPr>
              <w:pStyle w:val="Normal"/>
              <w:spacing w:lineRule="auto" w:line="240" w:before="0" w:after="0"/>
              <w:rPr>
                <w:b/>
                <w:b/>
                <w:sz w:val="24"/>
                <w:szCs w:val="24"/>
              </w:rPr>
            </w:pPr>
            <w:r>
              <w:rPr>
                <w:b/>
                <w:sz w:val="24"/>
                <w:szCs w:val="24"/>
              </w:rPr>
              <w:t>Дополнительная информация (при необходимости), ключевые слова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При выполнении работ должны быть выполнены:</w:t>
            </w:r>
          </w:p>
          <w:p>
            <w:pPr>
              <w:pStyle w:val="ListParagraph"/>
              <w:numPr>
                <w:ilvl w:val="0"/>
                <w:numId w:val="6"/>
              </w:numPr>
              <w:spacing w:lineRule="auto" w:line="240" w:before="0" w:after="0"/>
              <w:contextualSpacing/>
              <w:jc w:val="both"/>
              <w:rPr/>
            </w:pPr>
            <w:r>
              <w:rPr/>
              <w:t xml:space="preserve">Работа с биологическим материалом, обработка и хранение необходимого количества образцов. </w:t>
            </w:r>
          </w:p>
          <w:p>
            <w:pPr>
              <w:pStyle w:val="ListParagraph"/>
              <w:numPr>
                <w:ilvl w:val="0"/>
                <w:numId w:val="6"/>
              </w:numPr>
              <w:spacing w:lineRule="auto" w:line="240" w:before="0" w:after="0"/>
              <w:contextualSpacing/>
              <w:jc w:val="both"/>
              <w:rPr/>
            </w:pPr>
            <w:r>
              <w:rPr/>
              <w:t>Применение ПЦР в реальном времени; работа с геномной ДНК.</w:t>
            </w:r>
          </w:p>
          <w:p>
            <w:pPr>
              <w:pStyle w:val="ListParagraph"/>
              <w:numPr>
                <w:ilvl w:val="0"/>
                <w:numId w:val="6"/>
              </w:numPr>
              <w:spacing w:lineRule="auto" w:line="240" w:before="0" w:after="0"/>
              <w:contextualSpacing/>
              <w:jc w:val="both"/>
              <w:rPr/>
            </w:pPr>
            <w:r>
              <w:rPr/>
              <w:t xml:space="preserve">Выделение геномной ДНК из биологического материала. </w:t>
            </w:r>
          </w:p>
          <w:p>
            <w:pPr>
              <w:pStyle w:val="ListParagraph"/>
              <w:numPr>
                <w:ilvl w:val="0"/>
                <w:numId w:val="6"/>
              </w:numPr>
              <w:spacing w:lineRule="auto" w:line="240" w:before="0" w:after="0"/>
              <w:contextualSpacing/>
              <w:jc w:val="both"/>
              <w:rPr/>
            </w:pPr>
            <w:r>
              <w:rPr/>
              <w:t xml:space="preserve">Методики: гель-электрофореза ДНК; ПЦР; рестрикционного анализа; бисульфитной обработки ДНК. </w:t>
            </w:r>
          </w:p>
          <w:p>
            <w:pPr>
              <w:pStyle w:val="ListParagraph"/>
              <w:numPr>
                <w:ilvl w:val="0"/>
                <w:numId w:val="6"/>
              </w:numPr>
              <w:spacing w:lineRule="auto" w:line="240" w:before="0" w:after="0"/>
              <w:contextualSpacing/>
              <w:jc w:val="both"/>
              <w:rPr/>
            </w:pPr>
            <w:r>
              <w:rPr/>
              <w:t xml:space="preserve">Анализ полиморфизма длин рестрикционных фрагментов. </w:t>
            </w:r>
          </w:p>
          <w:p>
            <w:pPr>
              <w:pStyle w:val="ListParagraph"/>
              <w:numPr>
                <w:ilvl w:val="0"/>
                <w:numId w:val="6"/>
              </w:numPr>
              <w:spacing w:lineRule="auto" w:line="240" w:before="0" w:after="0"/>
              <w:contextualSpacing/>
              <w:jc w:val="both"/>
              <w:rPr>
                <w:rFonts w:eastAsia="Times New Roman" w:cs="Times New Roman"/>
                <w:sz w:val="24"/>
                <w:szCs w:val="24"/>
                <w:lang w:eastAsia="ru-RU"/>
              </w:rPr>
            </w:pPr>
            <w:r>
              <w:rPr/>
              <w:t>Принципы бисульфитного секвенирования. Методы математической статистики, используемые в биологических исследованиях (критерий Стьюдента, регрессионный анализ).</w:t>
            </w:r>
          </w:p>
          <w:p>
            <w:pPr>
              <w:pStyle w:val="Normal"/>
              <w:spacing w:lineRule="auto" w:line="240" w:before="0" w:after="0"/>
              <w:jc w:val="both"/>
              <w:rPr>
                <w:rFonts w:eastAsia="Times New Roman" w:cs="Times New Roman"/>
                <w:sz w:val="24"/>
                <w:szCs w:val="24"/>
                <w:lang w:eastAsia="ru-RU"/>
              </w:rPr>
            </w:pPr>
            <w:r>
              <w:rPr>
                <w:rFonts w:eastAsia="Times New Roman" w:cs="Times New Roman"/>
                <w:color w:val="2F5496" w:themeColor="accent1" w:themeShade="bf"/>
                <w:sz w:val="24"/>
                <w:szCs w:val="24"/>
                <w:lang w:eastAsia="ru-RU"/>
              </w:rPr>
              <w:t>Ключевые слова кейса: #Биотехнологии, #Биология, #Медицина</w:t>
            </w:r>
          </w:p>
        </w:tc>
      </w:tr>
      <w:tr>
        <w:trPr/>
        <w:tc>
          <w:tcPr>
            <w:tcW w:w="2405" w:type="dxa"/>
            <w:tcBorders/>
            <w:shd w:fill="auto" w:val="clear"/>
          </w:tcPr>
          <w:p>
            <w:pPr>
              <w:pStyle w:val="Normal"/>
              <w:spacing w:lineRule="auto" w:line="240" w:before="0" w:after="0"/>
              <w:rPr>
                <w:b/>
                <w:b/>
                <w:sz w:val="24"/>
                <w:szCs w:val="24"/>
              </w:rPr>
            </w:pPr>
            <w:r>
              <w:rPr>
                <w:b/>
                <w:sz w:val="24"/>
                <w:szCs w:val="24"/>
              </w:rPr>
              <w:t>Контактное лицо для взаимодействия по кейсу (ФИО, адрес электронной почты, телефон)</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Иванов Иван Иванович</w:t>
            </w:r>
          </w:p>
          <w:p>
            <w:pPr>
              <w:pStyle w:val="Normal"/>
              <w:spacing w:lineRule="auto" w:line="240" w:before="0" w:after="0"/>
              <w:jc w:val="both"/>
              <w:rPr/>
            </w:pPr>
            <w:r>
              <w:rPr>
                <w:rFonts w:eastAsia="Times New Roman" w:cs="Times New Roman"/>
                <w:sz w:val="24"/>
                <w:szCs w:val="24"/>
                <w:lang w:val="en-US" w:eastAsia="ru-RU"/>
              </w:rPr>
              <w:t>Ivan</w:t>
            </w:r>
            <w:r>
              <w:rPr>
                <w:rFonts w:eastAsia="Times New Roman" w:cs="Times New Roman"/>
                <w:sz w:val="24"/>
                <w:szCs w:val="24"/>
                <w:lang w:eastAsia="ru-RU"/>
              </w:rPr>
              <w:t xml:space="preserve">_ </w:t>
            </w:r>
            <w:hyperlink r:id="rId3">
              <w:r>
                <w:rPr>
                  <w:rStyle w:val="Style14"/>
                  <w:rFonts w:eastAsia="Times New Roman" w:cs="Times New Roman"/>
                  <w:sz w:val="24"/>
                  <w:szCs w:val="24"/>
                  <w:lang w:val="en-US" w:eastAsia="ru-RU"/>
                </w:rPr>
                <w:t>Ivanov</w:t>
              </w:r>
              <w:r>
                <w:rPr>
                  <w:rStyle w:val="Style14"/>
                  <w:rFonts w:eastAsia="Times New Roman" w:cs="Times New Roman"/>
                  <w:sz w:val="24"/>
                  <w:szCs w:val="24"/>
                  <w:lang w:eastAsia="ru-RU"/>
                </w:rPr>
                <w:t>@ххх.</w:t>
              </w:r>
              <w:r>
                <w:rPr>
                  <w:rStyle w:val="Style14"/>
                  <w:rFonts w:eastAsia="Times New Roman" w:cs="Times New Roman"/>
                  <w:sz w:val="24"/>
                  <w:szCs w:val="24"/>
                  <w:lang w:val="en-US" w:eastAsia="ru-RU"/>
                </w:rPr>
                <w:t>ru</w:t>
              </w:r>
            </w:hyperlink>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+7</w:t>
            </w:r>
            <w:r>
              <w:rPr>
                <w:rFonts w:eastAsia="Times New Roman" w:cs="Times New Roman"/>
                <w:sz w:val="24"/>
                <w:szCs w:val="24"/>
                <w:lang w:val="en-US" w:eastAsia="ru-RU"/>
              </w:rPr>
              <w:t> </w:t>
            </w:r>
            <w:r>
              <w:rPr>
                <w:rFonts w:eastAsia="Times New Roman" w:cs="Times New Roman"/>
                <w:sz w:val="24"/>
                <w:szCs w:val="24"/>
                <w:lang w:eastAsia="ru-RU"/>
              </w:rPr>
              <w:t>910 ХХХ ХХ ХХ</w:t>
            </w:r>
          </w:p>
        </w:tc>
      </w:tr>
    </w:tbl>
    <w:p>
      <w:pPr>
        <w:pStyle w:val="Normal"/>
        <w:rPr>
          <w:b/>
          <w:b/>
          <w:sz w:val="24"/>
          <w:szCs w:val="24"/>
        </w:rPr>
      </w:pPr>
      <w:r>
        <w:rPr>
          <w:b/>
          <w:sz w:val="24"/>
          <w:szCs w:val="24"/>
        </w:rPr>
      </w:r>
    </w:p>
    <w:p>
      <w:pPr>
        <w:pStyle w:val="Normal"/>
        <w:rPr>
          <w:b/>
          <w:b/>
          <w:sz w:val="24"/>
          <w:szCs w:val="24"/>
        </w:rPr>
      </w:pPr>
      <w:r>
        <w:rPr>
          <w:b/>
          <w:sz w:val="24"/>
          <w:szCs w:val="24"/>
        </w:rPr>
        <w:t>2.</w:t>
      </w:r>
    </w:p>
    <w:tbl>
      <w:tblPr>
        <w:tblStyle w:val="a4"/>
        <w:tblW w:w="9351" w:type="dxa"/>
        <w:jc w:val="left"/>
        <w:tblInd w:w="0" w:type="dxa"/>
        <w:tblCellMar>
          <w:top w:w="0" w:type="dxa"/>
          <w:left w:w="108" w:type="dxa"/>
          <w:bottom w:w="0" w:type="dxa"/>
          <w:right w:w="108" w:type="dxa"/>
        </w:tblCellMar>
        <w:tblLook w:firstRow="1" w:noVBand="1" w:lastRow="0" w:firstColumn="1" w:lastColumn="0" w:noHBand="0" w:val="04a0"/>
      </w:tblPr>
      <w:tblGrid>
        <w:gridCol w:w="2405"/>
        <w:gridCol w:w="6945"/>
      </w:tblGrid>
      <w:tr>
        <w:trPr/>
        <w:tc>
          <w:tcPr>
            <w:tcW w:w="2405" w:type="dxa"/>
            <w:tcBorders/>
            <w:shd w:fill="auto" w:val="clear"/>
          </w:tcPr>
          <w:p>
            <w:pPr>
              <w:pStyle w:val="Normal"/>
              <w:spacing w:lineRule="auto" w:line="240" w:before="0" w:after="0"/>
              <w:rPr>
                <w:b/>
                <w:b/>
                <w:sz w:val="24"/>
                <w:szCs w:val="24"/>
              </w:rPr>
            </w:pPr>
            <w:r>
              <w:rPr>
                <w:b/>
                <w:sz w:val="24"/>
                <w:szCs w:val="24"/>
              </w:rPr>
              <w:t>Наименование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eastAsia="ru-RU"/>
              </w:rPr>
              <w:t xml:space="preserve">Администрация </w:t>
            </w:r>
            <w:r>
              <w:rPr>
                <w:sz w:val="24"/>
                <w:szCs w:val="24"/>
              </w:rPr>
              <w:t>ХХХ муниципального района ХХХ области</w:t>
            </w:r>
          </w:p>
        </w:tc>
      </w:tr>
      <w:tr>
        <w:trPr/>
        <w:tc>
          <w:tcPr>
            <w:tcW w:w="2405" w:type="dxa"/>
            <w:tcBorders/>
            <w:shd w:fill="auto" w:val="clear"/>
          </w:tcPr>
          <w:p>
            <w:pPr>
              <w:pStyle w:val="Normal"/>
              <w:spacing w:lineRule="auto" w:line="240" w:before="0" w:after="0"/>
              <w:rPr>
                <w:b/>
                <w:b/>
                <w:sz w:val="24"/>
                <w:szCs w:val="24"/>
              </w:rPr>
            </w:pPr>
            <w:r>
              <w:rPr>
                <w:b/>
                <w:sz w:val="24"/>
                <w:szCs w:val="24"/>
              </w:rPr>
              <w:t>Регион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val="en-US" w:eastAsia="ru-RU"/>
              </w:rPr>
              <w:t>N</w:t>
            </w:r>
            <w:r>
              <w:rPr>
                <w:rFonts w:eastAsia="Times New Roman" w:cs="Times New Roman"/>
                <w:sz w:val="24"/>
                <w:szCs w:val="24"/>
                <w:lang w:eastAsia="ru-RU"/>
              </w:rPr>
              <w:t>-ская область</w:t>
            </w:r>
          </w:p>
        </w:tc>
      </w:tr>
      <w:tr>
        <w:trPr/>
        <w:tc>
          <w:tcPr>
            <w:tcW w:w="2405" w:type="dxa"/>
            <w:tcBorders/>
            <w:shd w:fill="auto" w:val="clear"/>
          </w:tcPr>
          <w:p>
            <w:pPr>
              <w:pStyle w:val="Normal"/>
              <w:spacing w:lineRule="auto" w:line="240" w:before="0" w:after="0"/>
              <w:rPr>
                <w:b/>
                <w:b/>
                <w:sz w:val="24"/>
                <w:szCs w:val="24"/>
              </w:rPr>
            </w:pPr>
            <w:r>
              <w:rPr>
                <w:b/>
                <w:sz w:val="24"/>
                <w:szCs w:val="24"/>
              </w:rPr>
              <w:t>Тематическое направление</w:t>
            </w:r>
          </w:p>
        </w:tc>
        <w:tc>
          <w:tcPr>
            <w:tcW w:w="6945" w:type="dxa"/>
            <w:tcBorders/>
            <w:shd w:fill="auto" w:val="clear"/>
          </w:tcPr>
          <w:p>
            <w:pPr>
              <w:pStyle w:val="Normal"/>
              <w:spacing w:lineRule="auto" w:line="240" w:before="0" w:after="0"/>
              <w:jc w:val="both"/>
              <w:rPr/>
            </w:pPr>
            <w:hyperlink r:id="rId4">
              <w:r>
                <w:rPr>
                  <w:rStyle w:val="ListLabel18"/>
                  <w:rFonts w:eastAsia="Times New Roman" w:cs="Times New Roman"/>
                  <w:color w:val="000000" w:themeColor="text1"/>
                  <w:sz w:val="24"/>
                  <w:szCs w:val="24"/>
                  <w:lang w:eastAsia="ru-RU"/>
                </w:rPr>
                <w:t>Государственное управление и обеспечение военной безопасности; социальное обеспечение</w:t>
              </w:r>
            </w:hyperlink>
          </w:p>
        </w:tc>
      </w:tr>
      <w:tr>
        <w:trPr/>
        <w:tc>
          <w:tcPr>
            <w:tcW w:w="2405" w:type="dxa"/>
            <w:tcBorders/>
            <w:shd w:fill="auto" w:val="clear"/>
          </w:tcPr>
          <w:p>
            <w:pPr>
              <w:pStyle w:val="Normal"/>
              <w:spacing w:lineRule="auto" w:line="240" w:before="0" w:after="0"/>
              <w:rPr>
                <w:b/>
                <w:b/>
                <w:sz w:val="24"/>
                <w:szCs w:val="24"/>
              </w:rPr>
            </w:pPr>
            <w:r>
              <w:rPr>
                <w:b/>
                <w:sz w:val="24"/>
                <w:szCs w:val="24"/>
              </w:rPr>
              <w:t>Краткое название кейса</w:t>
            </w:r>
          </w:p>
        </w:tc>
        <w:tc>
          <w:tcPr>
            <w:tcW w:w="6945" w:type="dxa"/>
            <w:tcBorders/>
            <w:shd w:fill="auto" w:val="clear"/>
          </w:tcPr>
          <w:p>
            <w:pPr>
              <w:pStyle w:val="Normal"/>
              <w:spacing w:lineRule="auto" w:line="240" w:before="0" w:after="0"/>
              <w:jc w:val="both"/>
              <w:rPr>
                <w:b/>
                <w:b/>
                <w:sz w:val="24"/>
                <w:szCs w:val="24"/>
              </w:rPr>
            </w:pPr>
            <w:r>
              <w:rPr>
                <w:sz w:val="24"/>
                <w:szCs w:val="24"/>
              </w:rPr>
              <w:t>Анализ текущей социально-экономической ситуации в ХХХ районе ХХХ области</w:t>
            </w:r>
          </w:p>
        </w:tc>
      </w:tr>
      <w:tr>
        <w:trPr/>
        <w:tc>
          <w:tcPr>
            <w:tcW w:w="2405" w:type="dxa"/>
            <w:tcBorders/>
            <w:shd w:fill="auto" w:val="clear"/>
          </w:tcPr>
          <w:p>
            <w:pPr>
              <w:pStyle w:val="Normal"/>
              <w:spacing w:lineRule="auto" w:line="240" w:before="0" w:after="0"/>
              <w:rPr>
                <w:b/>
                <w:b/>
                <w:sz w:val="24"/>
                <w:szCs w:val="24"/>
              </w:rPr>
            </w:pPr>
            <w:r>
              <w:rPr>
                <w:b/>
                <w:sz w:val="24"/>
                <w:szCs w:val="24"/>
              </w:rPr>
              <w:t>Описание кейса (решаемой проблемы, включая желательный результат работы)</w:t>
            </w:r>
          </w:p>
        </w:tc>
        <w:tc>
          <w:tcPr>
            <w:tcW w:w="6945" w:type="dxa"/>
            <w:tcBorders/>
            <w:shd w:fill="auto" w:val="clear"/>
          </w:tcPr>
          <w:p>
            <w:pPr>
              <w:pStyle w:val="Normal"/>
              <w:spacing w:lineRule="auto" w:line="240" w:before="0" w:after="0"/>
              <w:jc w:val="both"/>
              <w:rPr>
                <w:sz w:val="24"/>
                <w:szCs w:val="24"/>
              </w:rPr>
            </w:pPr>
            <w:r>
              <w:rPr>
                <w:sz w:val="24"/>
                <w:szCs w:val="24"/>
              </w:rPr>
              <w:t>Анализ текущего социально-экономического положения ХХХ района ХХХ области, включая:</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Оценку потенциала социально-экономического развития ХХХ района ХХХ области;</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Определение ограничений социально-экономического развития и конкурентных преимуществ и возможностей ХХХ района ХХХ области</w:t>
            </w:r>
          </w:p>
          <w:p>
            <w:pPr>
              <w:pStyle w:val="Normal"/>
              <w:spacing w:lineRule="auto" w:line="240" w:before="0" w:after="0"/>
              <w:jc w:val="both"/>
              <w:rPr>
                <w:b/>
                <w:b/>
                <w:sz w:val="24"/>
                <w:szCs w:val="24"/>
              </w:rPr>
            </w:pPr>
            <w:r>
              <w:rPr>
                <w:sz w:val="24"/>
                <w:szCs w:val="24"/>
              </w:rPr>
              <w:t>Кейс является составной частью блока документов стратегического планирования</w:t>
            </w:r>
            <w:r>
              <w:rPr>
                <w:b/>
                <w:sz w:val="24"/>
                <w:szCs w:val="24"/>
              </w:rPr>
              <w:t xml:space="preserve"> </w:t>
            </w:r>
            <w:r>
              <w:rPr>
                <w:sz w:val="24"/>
                <w:szCs w:val="24"/>
              </w:rPr>
              <w:t>ХХХ района ХХХ области.</w:t>
            </w:r>
          </w:p>
        </w:tc>
      </w:tr>
      <w:tr>
        <w:trPr/>
        <w:tc>
          <w:tcPr>
            <w:tcW w:w="2405" w:type="dxa"/>
            <w:tcBorders/>
            <w:shd w:fill="auto" w:val="clear"/>
          </w:tcPr>
          <w:p>
            <w:pPr>
              <w:pStyle w:val="Normal"/>
              <w:spacing w:lineRule="auto" w:line="240" w:before="0" w:after="0"/>
              <w:rPr>
                <w:b/>
                <w:b/>
                <w:sz w:val="24"/>
                <w:szCs w:val="24"/>
              </w:rPr>
            </w:pPr>
            <w:r>
              <w:rPr>
                <w:b/>
                <w:sz w:val="24"/>
                <w:szCs w:val="24"/>
              </w:rPr>
              <w:t>Дополнительная информация (при необходимости), ключевые слова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Структура работы включает в себя:</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Экономико-географическое положение, ресурсная и производственная специализация района;</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Тенденции развития ключевых отраслей экономики и малого бизнеса района;</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Человеческий капитал: население и трудовые ресурсы с учетом демографической и миграционной ситуации, уровня жизни, состояния рынка труда, заработной платы населения;</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Тенденции развития социальной сферы ХХХ района;</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Инфраструктурное развитие района;</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Система муниципального управления;</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Пространственное развитие ХХХ района привлекательность территории для жителей, туристов, инвесторов;</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Инвестиционная привлекательность и состояние делового климата ХХХ района;</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Анализ факторов внешней среды, оказывающих влияние на социально-экономическое развитие ХХХ района;</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Определение роли и места ХХХ района в региональной и национальной экономике;</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Определение сильных и слабых сторон, возможностей и угроз социально-экономического развития ХХХ района;</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Определение факторов, определяющих развитие экономики района до 2030 года;</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Определение основных проблем и рисков социально-экономического развития района;</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Выделение и анализ конкурентных преимуществ ХХХ района, предложения по их укреплению и развитию;</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Разработка предложений по развитию ХХХ района как конкурентоспособного, инвестиционно-привлекательного муниципального образования</w:t>
            </w:r>
          </w:p>
          <w:p>
            <w:pPr>
              <w:pStyle w:val="Normal"/>
              <w:spacing w:lineRule="auto" w:line="240" w:before="0" w:after="0"/>
              <w:jc w:val="both"/>
              <w:rPr>
                <w:rFonts w:eastAsia="Times New Roman" w:cs="Times New Roman"/>
                <w:sz w:val="24"/>
                <w:szCs w:val="24"/>
                <w:lang w:eastAsia="ru-RU"/>
              </w:rPr>
            </w:pPr>
            <w:r>
              <w:rPr>
                <w:rFonts w:eastAsia="Times New Roman" w:cs="Times New Roman"/>
                <w:color w:val="2F5496" w:themeColor="accent1" w:themeShade="bf"/>
                <w:sz w:val="24"/>
                <w:szCs w:val="24"/>
                <w:lang w:eastAsia="ru-RU"/>
              </w:rPr>
              <w:t>Ключевые слова кейса: #Государственное и муниципальное управление, #Экономическая география, #Маркетинг</w:t>
            </w:r>
          </w:p>
        </w:tc>
      </w:tr>
      <w:tr>
        <w:trPr/>
        <w:tc>
          <w:tcPr>
            <w:tcW w:w="2405" w:type="dxa"/>
            <w:tcBorders/>
            <w:shd w:fill="auto" w:val="clear"/>
          </w:tcPr>
          <w:p>
            <w:pPr>
              <w:pStyle w:val="Normal"/>
              <w:spacing w:lineRule="auto" w:line="240" w:before="0" w:after="0"/>
              <w:rPr>
                <w:b/>
                <w:b/>
                <w:sz w:val="24"/>
                <w:szCs w:val="24"/>
              </w:rPr>
            </w:pPr>
            <w:r>
              <w:rPr>
                <w:b/>
                <w:sz w:val="24"/>
                <w:szCs w:val="24"/>
              </w:rPr>
              <w:t>Контактное лицо для взаимодействия по кейсу (ФИО, адрес электронной почты, телефон)</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Иванов Иван Иванович</w:t>
            </w:r>
          </w:p>
          <w:p>
            <w:pPr>
              <w:pStyle w:val="Normal"/>
              <w:spacing w:lineRule="auto" w:line="240" w:before="0" w:after="0"/>
              <w:jc w:val="both"/>
              <w:rPr/>
            </w:pPr>
            <w:r>
              <w:rPr>
                <w:rFonts w:eastAsia="Times New Roman" w:cs="Times New Roman"/>
                <w:sz w:val="24"/>
                <w:szCs w:val="24"/>
                <w:lang w:val="en-US" w:eastAsia="ru-RU"/>
              </w:rPr>
              <w:t>Ivan</w:t>
            </w:r>
            <w:r>
              <w:rPr>
                <w:rFonts w:eastAsia="Times New Roman" w:cs="Times New Roman"/>
                <w:sz w:val="24"/>
                <w:szCs w:val="24"/>
                <w:lang w:eastAsia="ru-RU"/>
              </w:rPr>
              <w:t xml:space="preserve">_ </w:t>
            </w:r>
            <w:hyperlink r:id="rId5">
              <w:r>
                <w:rPr>
                  <w:rStyle w:val="Style14"/>
                  <w:rFonts w:eastAsia="Times New Roman" w:cs="Times New Roman"/>
                  <w:sz w:val="24"/>
                  <w:szCs w:val="24"/>
                  <w:lang w:val="en-US" w:eastAsia="ru-RU"/>
                </w:rPr>
                <w:t>Ivanov</w:t>
              </w:r>
              <w:r>
                <w:rPr>
                  <w:rStyle w:val="Style14"/>
                  <w:rFonts w:eastAsia="Times New Roman" w:cs="Times New Roman"/>
                  <w:sz w:val="24"/>
                  <w:szCs w:val="24"/>
                  <w:lang w:eastAsia="ru-RU"/>
                </w:rPr>
                <w:t>@</w:t>
              </w:r>
              <w:r>
                <w:rPr>
                  <w:rStyle w:val="Style14"/>
                  <w:rFonts w:eastAsia="Times New Roman" w:cs="Times New Roman"/>
                  <w:sz w:val="24"/>
                  <w:szCs w:val="24"/>
                  <w:lang w:val="en-US" w:eastAsia="ru-RU"/>
                </w:rPr>
                <w:t>abc</w:t>
              </w:r>
              <w:r>
                <w:rPr>
                  <w:rStyle w:val="Style14"/>
                  <w:rFonts w:eastAsia="Times New Roman" w:cs="Times New Roman"/>
                  <w:sz w:val="24"/>
                  <w:szCs w:val="24"/>
                  <w:lang w:eastAsia="ru-RU"/>
                </w:rPr>
                <w:t>.</w:t>
              </w:r>
              <w:r>
                <w:rPr>
                  <w:rStyle w:val="Style14"/>
                  <w:rFonts w:eastAsia="Times New Roman" w:cs="Times New Roman"/>
                  <w:sz w:val="24"/>
                  <w:szCs w:val="24"/>
                  <w:lang w:val="en-US" w:eastAsia="ru-RU"/>
                </w:rPr>
                <w:t>ru</w:t>
              </w:r>
            </w:hyperlink>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+7</w:t>
            </w:r>
            <w:r>
              <w:rPr>
                <w:rFonts w:eastAsia="Times New Roman" w:cs="Times New Roman"/>
                <w:sz w:val="24"/>
                <w:szCs w:val="24"/>
                <w:lang w:val="en-US" w:eastAsia="ru-RU"/>
              </w:rPr>
              <w:t> </w:t>
            </w:r>
            <w:r>
              <w:rPr>
                <w:rFonts w:eastAsia="Times New Roman" w:cs="Times New Roman"/>
                <w:sz w:val="24"/>
                <w:szCs w:val="24"/>
                <w:lang w:eastAsia="ru-RU"/>
              </w:rPr>
              <w:t>910 ХХХ ХХ ХХ</w:t>
            </w:r>
          </w:p>
        </w:tc>
      </w:tr>
    </w:tbl>
    <w:p>
      <w:pPr>
        <w:pStyle w:val="Normal"/>
        <w:rPr>
          <w:b/>
          <w:b/>
          <w:color w:val="FF0000"/>
          <w:sz w:val="24"/>
          <w:szCs w:val="24"/>
        </w:rPr>
      </w:pPr>
      <w:r>
        <w:rPr>
          <w:b/>
          <w:color w:val="FF0000"/>
          <w:sz w:val="24"/>
          <w:szCs w:val="24"/>
        </w:rPr>
      </w:r>
    </w:p>
    <w:p>
      <w:pPr>
        <w:pStyle w:val="Normal"/>
        <w:rPr>
          <w:b/>
          <w:b/>
          <w:sz w:val="24"/>
          <w:szCs w:val="24"/>
        </w:rPr>
      </w:pPr>
      <w:r>
        <w:rPr>
          <w:b/>
          <w:sz w:val="24"/>
          <w:szCs w:val="24"/>
        </w:rPr>
        <w:t>3.</w:t>
      </w:r>
    </w:p>
    <w:tbl>
      <w:tblPr>
        <w:tblStyle w:val="a4"/>
        <w:tblW w:w="9351" w:type="dxa"/>
        <w:jc w:val="left"/>
        <w:tblInd w:w="0" w:type="dxa"/>
        <w:tblCellMar>
          <w:top w:w="0" w:type="dxa"/>
          <w:left w:w="108" w:type="dxa"/>
          <w:bottom w:w="0" w:type="dxa"/>
          <w:right w:w="108" w:type="dxa"/>
        </w:tblCellMar>
        <w:tblLook w:firstRow="1" w:noVBand="1" w:lastRow="0" w:firstColumn="1" w:lastColumn="0" w:noHBand="0" w:val="04a0"/>
      </w:tblPr>
      <w:tblGrid>
        <w:gridCol w:w="2405"/>
        <w:gridCol w:w="6945"/>
      </w:tblGrid>
      <w:tr>
        <w:trPr/>
        <w:tc>
          <w:tcPr>
            <w:tcW w:w="2405" w:type="dxa"/>
            <w:tcBorders/>
            <w:shd w:fill="auto" w:val="clear"/>
          </w:tcPr>
          <w:p>
            <w:pPr>
              <w:pStyle w:val="Normal"/>
              <w:spacing w:lineRule="auto" w:line="240" w:before="0" w:after="0"/>
              <w:rPr>
                <w:b/>
                <w:b/>
                <w:sz w:val="24"/>
                <w:szCs w:val="24"/>
              </w:rPr>
            </w:pPr>
            <w:r>
              <w:rPr>
                <w:b/>
                <w:sz w:val="24"/>
                <w:szCs w:val="24"/>
              </w:rPr>
              <w:t>Наименование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eastAsia="ru-RU"/>
              </w:rPr>
              <w:t xml:space="preserve">Администрация городского округа Х </w:t>
            </w:r>
            <w:r>
              <w:rPr>
                <w:rFonts w:eastAsia="Times New Roman" w:cs="Times New Roman"/>
                <w:sz w:val="24"/>
                <w:szCs w:val="24"/>
                <w:lang w:val="en-US" w:eastAsia="ru-RU"/>
              </w:rPr>
              <w:t>N</w:t>
            </w:r>
            <w:r>
              <w:rPr>
                <w:rFonts w:eastAsia="Times New Roman" w:cs="Times New Roman"/>
                <w:sz w:val="24"/>
                <w:szCs w:val="24"/>
                <w:lang w:eastAsia="ru-RU"/>
              </w:rPr>
              <w:t>-ской области</w:t>
            </w:r>
          </w:p>
        </w:tc>
      </w:tr>
      <w:tr>
        <w:trPr/>
        <w:tc>
          <w:tcPr>
            <w:tcW w:w="2405" w:type="dxa"/>
            <w:tcBorders/>
            <w:shd w:fill="auto" w:val="clear"/>
          </w:tcPr>
          <w:p>
            <w:pPr>
              <w:pStyle w:val="Normal"/>
              <w:spacing w:lineRule="auto" w:line="240" w:before="0" w:after="0"/>
              <w:rPr>
                <w:b/>
                <w:b/>
                <w:sz w:val="24"/>
                <w:szCs w:val="24"/>
              </w:rPr>
            </w:pPr>
            <w:r>
              <w:rPr>
                <w:b/>
                <w:sz w:val="24"/>
                <w:szCs w:val="24"/>
              </w:rPr>
              <w:t>Регион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val="en-US" w:eastAsia="ru-RU"/>
              </w:rPr>
              <w:t>N</w:t>
            </w:r>
            <w:r>
              <w:rPr>
                <w:rFonts w:eastAsia="Times New Roman" w:cs="Times New Roman"/>
                <w:sz w:val="24"/>
                <w:szCs w:val="24"/>
                <w:lang w:eastAsia="ru-RU"/>
              </w:rPr>
              <w:t>-ская область</w:t>
            </w:r>
          </w:p>
        </w:tc>
      </w:tr>
      <w:tr>
        <w:trPr/>
        <w:tc>
          <w:tcPr>
            <w:tcW w:w="2405" w:type="dxa"/>
            <w:tcBorders/>
            <w:shd w:fill="auto" w:val="clear"/>
          </w:tcPr>
          <w:p>
            <w:pPr>
              <w:pStyle w:val="Normal"/>
              <w:spacing w:lineRule="auto" w:line="240" w:before="0" w:after="0"/>
              <w:rPr>
                <w:b/>
                <w:b/>
                <w:sz w:val="24"/>
                <w:szCs w:val="24"/>
              </w:rPr>
            </w:pPr>
            <w:r>
              <w:rPr>
                <w:b/>
                <w:sz w:val="24"/>
                <w:szCs w:val="24"/>
              </w:rPr>
              <w:t>Тематическое направление</w:t>
            </w:r>
          </w:p>
        </w:tc>
        <w:tc>
          <w:tcPr>
            <w:tcW w:w="6945" w:type="dxa"/>
            <w:tcBorders/>
            <w:shd w:fill="auto" w:val="clear"/>
          </w:tcPr>
          <w:p>
            <w:pPr>
              <w:pStyle w:val="Normal"/>
              <w:spacing w:lineRule="auto" w:line="240" w:before="0" w:after="0"/>
              <w:jc w:val="both"/>
              <w:rPr/>
            </w:pPr>
            <w:hyperlink r:id="rId6">
              <w:r>
                <w:rPr>
                  <w:rStyle w:val="ListLabel18"/>
                  <w:rFonts w:eastAsia="Times New Roman" w:cs="Times New Roman"/>
                  <w:color w:val="000000" w:themeColor="text1"/>
                  <w:sz w:val="24"/>
                  <w:szCs w:val="24"/>
                  <w:lang w:eastAsia="ru-RU"/>
                </w:rPr>
                <w:t>Государственное управление и обеспечение военной безопасности; социальное обеспечение</w:t>
              </w:r>
            </w:hyperlink>
          </w:p>
        </w:tc>
      </w:tr>
      <w:tr>
        <w:trPr/>
        <w:tc>
          <w:tcPr>
            <w:tcW w:w="2405" w:type="dxa"/>
            <w:tcBorders/>
            <w:shd w:fill="auto" w:val="clear"/>
          </w:tcPr>
          <w:p>
            <w:pPr>
              <w:pStyle w:val="Normal"/>
              <w:spacing w:lineRule="auto" w:line="240" w:before="0" w:after="0"/>
              <w:rPr>
                <w:b/>
                <w:b/>
                <w:sz w:val="24"/>
                <w:szCs w:val="24"/>
              </w:rPr>
            </w:pPr>
            <w:r>
              <w:rPr>
                <w:b/>
                <w:sz w:val="24"/>
                <w:szCs w:val="24"/>
              </w:rPr>
              <w:t>Краткое название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 xml:space="preserve">Анализ внешней среды и предпосылок создания индустриального парка на территории города Х </w:t>
            </w:r>
          </w:p>
        </w:tc>
      </w:tr>
      <w:tr>
        <w:trPr/>
        <w:tc>
          <w:tcPr>
            <w:tcW w:w="2405" w:type="dxa"/>
            <w:tcBorders/>
            <w:shd w:fill="auto" w:val="clear"/>
          </w:tcPr>
          <w:p>
            <w:pPr>
              <w:pStyle w:val="Normal"/>
              <w:spacing w:lineRule="auto" w:line="240" w:before="0" w:after="0"/>
              <w:rPr>
                <w:b/>
                <w:b/>
                <w:sz w:val="24"/>
                <w:szCs w:val="24"/>
              </w:rPr>
            </w:pPr>
            <w:r>
              <w:rPr>
                <w:b/>
                <w:sz w:val="24"/>
                <w:szCs w:val="24"/>
              </w:rPr>
              <w:t>Описание кейса (решаемой проблемы, включая желательный результат работы)</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Разработка предложений по созданию инвестиционной площадки, специально организованной для размещения новых производств, обеспеченной инженерной инфраструктурой, необходимыми административно-правовыми условиями для ведения предпринимательской деятельности в целях социально-экономического развития территории города Х</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r>
          </w:p>
        </w:tc>
      </w:tr>
      <w:tr>
        <w:trPr/>
        <w:tc>
          <w:tcPr>
            <w:tcW w:w="2405" w:type="dxa"/>
            <w:tcBorders/>
            <w:shd w:fill="auto" w:val="clear"/>
          </w:tcPr>
          <w:p>
            <w:pPr>
              <w:pStyle w:val="Normal"/>
              <w:spacing w:lineRule="auto" w:line="240" w:before="0" w:after="0"/>
              <w:rPr>
                <w:b/>
                <w:b/>
                <w:sz w:val="24"/>
                <w:szCs w:val="24"/>
              </w:rPr>
            </w:pPr>
            <w:r>
              <w:rPr>
                <w:b/>
                <w:sz w:val="24"/>
                <w:szCs w:val="24"/>
              </w:rPr>
              <w:t>Дополнительная информация (при необходимости), ключевые слова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Основными задачами настоящей работы является разработка обоснованных предложений по определению:</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специализации индустриального парка, обоснование заявленной специализации;</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профиля потенциальных резидентов;</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инфраструктурных потребностей резидентов;</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существующих и перспективных сырьевых потоков для планируемых предприятий резидентов;</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оценка рисков проекта создания индустриального парка;</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укрупненная оценка объема инвестиций, необходимого для реализации проекта создания индустриального парка;</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анализ уровня конкурентоспособности индустриального парка;</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модели управления индустриальным парком;</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возможности привлечения мер государственной поддержки для строительства индустриального парка;</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определение возможных источников финансирования для строительства индустриального парка.</w:t>
            </w:r>
          </w:p>
          <w:p>
            <w:pPr>
              <w:pStyle w:val="Normal"/>
              <w:spacing w:lineRule="auto" w:line="240" w:before="0" w:after="0"/>
              <w:jc w:val="both"/>
              <w:rPr>
                <w:rFonts w:eastAsia="Times New Roman" w:cs="Times New Roman"/>
                <w:sz w:val="24"/>
                <w:szCs w:val="24"/>
                <w:lang w:eastAsia="ru-RU"/>
              </w:rPr>
            </w:pPr>
            <w:r>
              <w:rPr>
                <w:rFonts w:eastAsia="Times New Roman" w:cs="Times New Roman"/>
                <w:color w:val="2F5496" w:themeColor="accent1" w:themeShade="bf"/>
                <w:sz w:val="24"/>
                <w:szCs w:val="24"/>
                <w:lang w:eastAsia="ru-RU"/>
              </w:rPr>
              <w:t>Ключевые слова кейса: #Государственное и муниципальное управление, #Маркетинг</w:t>
            </w:r>
          </w:p>
        </w:tc>
      </w:tr>
      <w:tr>
        <w:trPr/>
        <w:tc>
          <w:tcPr>
            <w:tcW w:w="2405" w:type="dxa"/>
            <w:tcBorders/>
            <w:shd w:fill="auto" w:val="clear"/>
          </w:tcPr>
          <w:p>
            <w:pPr>
              <w:pStyle w:val="Normal"/>
              <w:spacing w:lineRule="auto" w:line="240" w:before="0" w:after="0"/>
              <w:rPr>
                <w:b/>
                <w:b/>
                <w:sz w:val="24"/>
                <w:szCs w:val="24"/>
              </w:rPr>
            </w:pPr>
            <w:r>
              <w:rPr>
                <w:b/>
                <w:sz w:val="24"/>
                <w:szCs w:val="24"/>
              </w:rPr>
              <w:t>Контактное лицо для взаимодействия по кейсу (ФИО, адрес электронной почты, телефон)</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Иванов Иван Иванович</w:t>
            </w:r>
          </w:p>
          <w:p>
            <w:pPr>
              <w:pStyle w:val="Normal"/>
              <w:spacing w:lineRule="auto" w:line="240" w:before="0" w:after="0"/>
              <w:jc w:val="both"/>
              <w:rPr/>
            </w:pPr>
            <w:r>
              <w:rPr>
                <w:rFonts w:eastAsia="Times New Roman" w:cs="Times New Roman"/>
                <w:sz w:val="24"/>
                <w:szCs w:val="24"/>
                <w:lang w:val="en-US" w:eastAsia="ru-RU"/>
              </w:rPr>
              <w:t>Ivan</w:t>
            </w:r>
            <w:r>
              <w:rPr>
                <w:rFonts w:eastAsia="Times New Roman" w:cs="Times New Roman"/>
                <w:sz w:val="24"/>
                <w:szCs w:val="24"/>
                <w:lang w:eastAsia="ru-RU"/>
              </w:rPr>
              <w:t xml:space="preserve">_ </w:t>
            </w:r>
            <w:hyperlink r:id="rId7">
              <w:r>
                <w:rPr>
                  <w:rStyle w:val="Style14"/>
                  <w:rFonts w:eastAsia="Times New Roman" w:cs="Times New Roman"/>
                  <w:sz w:val="24"/>
                  <w:szCs w:val="24"/>
                  <w:lang w:val="en-US" w:eastAsia="ru-RU"/>
                </w:rPr>
                <w:t>Ivanov</w:t>
              </w:r>
              <w:r>
                <w:rPr>
                  <w:rStyle w:val="Style14"/>
                  <w:rFonts w:eastAsia="Times New Roman" w:cs="Times New Roman"/>
                  <w:sz w:val="24"/>
                  <w:szCs w:val="24"/>
                  <w:lang w:eastAsia="ru-RU"/>
                </w:rPr>
                <w:t>@</w:t>
              </w:r>
              <w:r>
                <w:rPr>
                  <w:rStyle w:val="Style14"/>
                  <w:rFonts w:eastAsia="Times New Roman" w:cs="Times New Roman"/>
                  <w:sz w:val="24"/>
                  <w:szCs w:val="24"/>
                  <w:lang w:val="en-US" w:eastAsia="ru-RU"/>
                </w:rPr>
                <w:t>abc</w:t>
              </w:r>
              <w:r>
                <w:rPr>
                  <w:rStyle w:val="Style14"/>
                  <w:rFonts w:eastAsia="Times New Roman" w:cs="Times New Roman"/>
                  <w:sz w:val="24"/>
                  <w:szCs w:val="24"/>
                  <w:lang w:eastAsia="ru-RU"/>
                </w:rPr>
                <w:t>.</w:t>
              </w:r>
              <w:r>
                <w:rPr>
                  <w:rStyle w:val="Style14"/>
                  <w:rFonts w:eastAsia="Times New Roman" w:cs="Times New Roman"/>
                  <w:sz w:val="24"/>
                  <w:szCs w:val="24"/>
                  <w:lang w:val="en-US" w:eastAsia="ru-RU"/>
                </w:rPr>
                <w:t>ru</w:t>
              </w:r>
            </w:hyperlink>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+7</w:t>
            </w:r>
            <w:r>
              <w:rPr>
                <w:rFonts w:eastAsia="Times New Roman" w:cs="Times New Roman"/>
                <w:sz w:val="24"/>
                <w:szCs w:val="24"/>
                <w:lang w:val="en-US" w:eastAsia="ru-RU"/>
              </w:rPr>
              <w:t> </w:t>
            </w:r>
            <w:r>
              <w:rPr>
                <w:rFonts w:eastAsia="Times New Roman" w:cs="Times New Roman"/>
                <w:sz w:val="24"/>
                <w:szCs w:val="24"/>
                <w:lang w:eastAsia="ru-RU"/>
              </w:rPr>
              <w:t>910 ХХХ ХХ ХХ</w:t>
            </w:r>
          </w:p>
        </w:tc>
      </w:tr>
    </w:tbl>
    <w:p>
      <w:pPr>
        <w:pStyle w:val="Normal"/>
        <w:rPr>
          <w:b/>
          <w:b/>
          <w:sz w:val="24"/>
          <w:szCs w:val="24"/>
        </w:rPr>
      </w:pPr>
      <w:r>
        <w:rPr>
          <w:b/>
          <w:sz w:val="24"/>
          <w:szCs w:val="24"/>
        </w:rPr>
      </w:r>
    </w:p>
    <w:p>
      <w:pPr>
        <w:pStyle w:val="Normal"/>
        <w:rPr>
          <w:b/>
          <w:b/>
          <w:sz w:val="24"/>
          <w:szCs w:val="24"/>
        </w:rPr>
      </w:pPr>
      <w:r>
        <w:rPr>
          <w:b/>
          <w:sz w:val="24"/>
          <w:szCs w:val="24"/>
        </w:rPr>
        <w:t>4.</w:t>
      </w:r>
    </w:p>
    <w:tbl>
      <w:tblPr>
        <w:tblStyle w:val="a4"/>
        <w:tblW w:w="9351" w:type="dxa"/>
        <w:jc w:val="left"/>
        <w:tblInd w:w="0" w:type="dxa"/>
        <w:tblCellMar>
          <w:top w:w="0" w:type="dxa"/>
          <w:left w:w="108" w:type="dxa"/>
          <w:bottom w:w="0" w:type="dxa"/>
          <w:right w:w="108" w:type="dxa"/>
        </w:tblCellMar>
        <w:tblLook w:firstRow="1" w:noVBand="1" w:lastRow="0" w:firstColumn="1" w:lastColumn="0" w:noHBand="0" w:val="04a0"/>
      </w:tblPr>
      <w:tblGrid>
        <w:gridCol w:w="2405"/>
        <w:gridCol w:w="6945"/>
      </w:tblGrid>
      <w:tr>
        <w:trPr/>
        <w:tc>
          <w:tcPr>
            <w:tcW w:w="2405" w:type="dxa"/>
            <w:tcBorders/>
            <w:shd w:fill="auto" w:val="clear"/>
          </w:tcPr>
          <w:p>
            <w:pPr>
              <w:pStyle w:val="Normal"/>
              <w:spacing w:lineRule="auto" w:line="240" w:before="0" w:after="0"/>
              <w:rPr>
                <w:b/>
                <w:b/>
                <w:sz w:val="24"/>
                <w:szCs w:val="24"/>
              </w:rPr>
            </w:pPr>
            <w:r>
              <w:rPr>
                <w:b/>
                <w:sz w:val="24"/>
                <w:szCs w:val="24"/>
              </w:rPr>
              <w:t>Наименование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eastAsia="ru-RU"/>
              </w:rPr>
              <w:t>АО «АВС»</w:t>
            </w:r>
          </w:p>
        </w:tc>
      </w:tr>
      <w:tr>
        <w:trPr/>
        <w:tc>
          <w:tcPr>
            <w:tcW w:w="2405" w:type="dxa"/>
            <w:tcBorders/>
            <w:shd w:fill="auto" w:val="clear"/>
          </w:tcPr>
          <w:p>
            <w:pPr>
              <w:pStyle w:val="Normal"/>
              <w:spacing w:lineRule="auto" w:line="240" w:before="0" w:after="0"/>
              <w:rPr>
                <w:b/>
                <w:b/>
                <w:sz w:val="24"/>
                <w:szCs w:val="24"/>
              </w:rPr>
            </w:pPr>
            <w:r>
              <w:rPr>
                <w:b/>
                <w:sz w:val="24"/>
                <w:szCs w:val="24"/>
              </w:rPr>
              <w:t>Регион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val="en-US" w:eastAsia="ru-RU"/>
              </w:rPr>
              <w:t>N</w:t>
            </w:r>
            <w:r>
              <w:rPr>
                <w:rFonts w:eastAsia="Times New Roman" w:cs="Times New Roman"/>
                <w:sz w:val="24"/>
                <w:szCs w:val="24"/>
                <w:lang w:eastAsia="ru-RU"/>
              </w:rPr>
              <w:t>-ская область</w:t>
            </w:r>
          </w:p>
        </w:tc>
      </w:tr>
      <w:tr>
        <w:trPr/>
        <w:tc>
          <w:tcPr>
            <w:tcW w:w="2405" w:type="dxa"/>
            <w:tcBorders/>
            <w:shd w:fill="auto" w:val="clear"/>
          </w:tcPr>
          <w:p>
            <w:pPr>
              <w:pStyle w:val="Normal"/>
              <w:spacing w:lineRule="auto" w:line="240" w:before="0" w:after="0"/>
              <w:rPr>
                <w:b/>
                <w:b/>
                <w:sz w:val="24"/>
                <w:szCs w:val="24"/>
              </w:rPr>
            </w:pPr>
            <w:r>
              <w:rPr>
                <w:b/>
                <w:sz w:val="24"/>
                <w:szCs w:val="24"/>
              </w:rPr>
              <w:t>Тематическое направление</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Деятельность профессиональная, научная и техническая</w:t>
            </w:r>
          </w:p>
        </w:tc>
      </w:tr>
      <w:tr>
        <w:trPr/>
        <w:tc>
          <w:tcPr>
            <w:tcW w:w="2405" w:type="dxa"/>
            <w:tcBorders/>
            <w:shd w:fill="auto" w:val="clear"/>
          </w:tcPr>
          <w:p>
            <w:pPr>
              <w:pStyle w:val="Normal"/>
              <w:spacing w:lineRule="auto" w:line="240" w:before="0" w:after="0"/>
              <w:rPr>
                <w:b/>
                <w:b/>
                <w:sz w:val="24"/>
                <w:szCs w:val="24"/>
              </w:rPr>
            </w:pPr>
            <w:r>
              <w:rPr>
                <w:b/>
                <w:sz w:val="24"/>
                <w:szCs w:val="24"/>
              </w:rPr>
              <w:t>Краткое название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Маркетинговые исследования, брендирование новых товаров (работ, услуг) ООО «ХХХ»</w:t>
            </w:r>
          </w:p>
        </w:tc>
      </w:tr>
      <w:tr>
        <w:trPr/>
        <w:tc>
          <w:tcPr>
            <w:tcW w:w="2405" w:type="dxa"/>
            <w:tcBorders/>
            <w:shd w:fill="auto" w:val="clear"/>
          </w:tcPr>
          <w:p>
            <w:pPr>
              <w:pStyle w:val="Normal"/>
              <w:spacing w:lineRule="auto" w:line="240" w:before="0" w:after="0"/>
              <w:rPr>
                <w:b/>
                <w:b/>
                <w:sz w:val="24"/>
                <w:szCs w:val="24"/>
              </w:rPr>
            </w:pPr>
            <w:r>
              <w:rPr>
                <w:b/>
                <w:sz w:val="24"/>
                <w:szCs w:val="24"/>
              </w:rPr>
              <w:t>Описание кейса (решаемой проблемы, включая желательный результат работы)</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eastAsia="ru-RU"/>
              </w:rPr>
              <w:t>Продвижение на рынке новых товаров (работ, услуг) ООО «ХХХ» на рынок Российской Федерации в целом и Московской области</w:t>
            </w:r>
          </w:p>
          <w:p>
            <w:pPr>
              <w:pStyle w:val="Normal"/>
              <w:spacing w:lineRule="auto" w:line="240" w:before="0" w:after="0"/>
              <w:rPr>
                <w:b/>
                <w:b/>
                <w:sz w:val="24"/>
                <w:szCs w:val="24"/>
              </w:rPr>
            </w:pPr>
            <w:r>
              <w:rPr>
                <w:b/>
                <w:sz w:val="24"/>
                <w:szCs w:val="24"/>
              </w:rPr>
            </w:r>
          </w:p>
        </w:tc>
      </w:tr>
      <w:tr>
        <w:trPr/>
        <w:tc>
          <w:tcPr>
            <w:tcW w:w="2405" w:type="dxa"/>
            <w:tcBorders/>
            <w:shd w:fill="auto" w:val="clear"/>
          </w:tcPr>
          <w:p>
            <w:pPr>
              <w:pStyle w:val="Normal"/>
              <w:spacing w:lineRule="auto" w:line="240" w:before="0" w:after="0"/>
              <w:rPr>
                <w:b/>
                <w:b/>
                <w:sz w:val="24"/>
                <w:szCs w:val="24"/>
              </w:rPr>
            </w:pPr>
            <w:r>
              <w:rPr>
                <w:b/>
                <w:sz w:val="24"/>
                <w:szCs w:val="24"/>
              </w:rPr>
              <w:t>Дополнительная информация (при необходимости), ключевые слова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1) Характеристика конкурентных потребительских качеств новых товаров (услуг, работ) ООО «ХХХ»:</w:t>
            </w:r>
          </w:p>
          <w:p>
            <w:pPr>
              <w:pStyle w:val="ListParagraph"/>
              <w:numPr>
                <w:ilvl w:val="0"/>
                <w:numId w:val="2"/>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 / -</w:t>
            </w:r>
          </w:p>
          <w:p>
            <w:pPr>
              <w:pStyle w:val="ListParagraph"/>
              <w:numPr>
                <w:ilvl w:val="0"/>
                <w:numId w:val="2"/>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 / -</w:t>
            </w:r>
          </w:p>
          <w:p>
            <w:pPr>
              <w:pStyle w:val="ListParagraph"/>
              <w:numPr>
                <w:ilvl w:val="0"/>
                <w:numId w:val="2"/>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 / -</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2) Анализ рынков товаров и услуг Московской области и Российской Федерации в целом в соответствии с потребностью ООО «ХХХ»:</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тенденции и перспективы развития рынка;</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перечень и характеристика основных операторов рынка (производителей и покупателей);</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объем рынка и доли основных игроков;</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уровень концентрации товарного рынка;</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состояние конкурентной среды на рынке;</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ценовой мониторинг рынка;</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барьеры входа на рынок;</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сегментация потребителей;</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предпочтения потребителей, уровень удовлетворенности их спроса.</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2) Предложения по позиционированию и продвижению новых товаров (услуг, работ), включая:</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определение целевой аудитории для продукта;</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определение текущей позиции производителя на рынке;</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определение конкурентоспособности производителя на рынке;</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анализ рекламной и PR- активности производителя и его конкурентов;</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разработка рекомендаций по позиционированию и продвижению продукции;</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разработка плана маркетинговых и рекламных мероприятий по продвижению</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товара на существующий и новые рынки.</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3) Предложения по брендированию новых товаров (работ, услуг) ООО «ХХХ»:</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варианты названия для нового предприятия/продукта/бренда;</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предложения по структуре бренда, включая: определение ядра бренда (предложение варианта слогана, рекламных текстовок и т.д.); определение индивидуальности бренда; определение ценности бренда, которую он несет потребителям (определение</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модели построения бренда); определение преимуществ и выгод, которые несет бренд потребителю; определение основных характеристик бренда;</w:t>
            </w:r>
          </w:p>
          <w:p>
            <w:pPr>
              <w:pStyle w:val="Normal"/>
              <w:spacing w:lineRule="auto" w:line="240" w:before="0" w:after="0"/>
              <w:jc w:val="both"/>
              <w:rPr>
                <w:rFonts w:eastAsia="Times New Roman" w:cs="Times New Roman"/>
                <w:sz w:val="24"/>
                <w:szCs w:val="24"/>
                <w:lang w:eastAsia="ru-RU"/>
              </w:rPr>
            </w:pPr>
            <w:r>
              <w:rPr>
                <w:rFonts w:eastAsia="Times New Roman" w:cs="Times New Roman"/>
                <w:color w:val="2F5496" w:themeColor="accent1" w:themeShade="bf"/>
                <w:sz w:val="24"/>
                <w:szCs w:val="24"/>
                <w:lang w:eastAsia="ru-RU"/>
              </w:rPr>
              <w:t>Ключевые слова кейса: #Маркетинг, #Исследования рынка, #Реклама</w:t>
            </w:r>
          </w:p>
        </w:tc>
      </w:tr>
      <w:tr>
        <w:trPr/>
        <w:tc>
          <w:tcPr>
            <w:tcW w:w="2405" w:type="dxa"/>
            <w:tcBorders/>
            <w:shd w:fill="auto" w:val="clear"/>
          </w:tcPr>
          <w:p>
            <w:pPr>
              <w:pStyle w:val="Normal"/>
              <w:spacing w:lineRule="auto" w:line="240" w:before="0" w:after="0"/>
              <w:rPr>
                <w:b/>
                <w:b/>
                <w:sz w:val="24"/>
                <w:szCs w:val="24"/>
              </w:rPr>
            </w:pPr>
            <w:r>
              <w:rPr>
                <w:b/>
                <w:sz w:val="24"/>
                <w:szCs w:val="24"/>
              </w:rPr>
              <w:t>Контактное лицо для взаимодействия по кейсу (ФИО, адрес электронной почты, телефон)</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Иванов Иван Иванович</w:t>
            </w:r>
          </w:p>
          <w:p>
            <w:pPr>
              <w:pStyle w:val="Normal"/>
              <w:spacing w:lineRule="auto" w:line="240" w:before="0" w:after="0"/>
              <w:jc w:val="both"/>
              <w:rPr/>
            </w:pPr>
            <w:r>
              <w:rPr>
                <w:rFonts w:eastAsia="Times New Roman" w:cs="Times New Roman"/>
                <w:sz w:val="24"/>
                <w:szCs w:val="24"/>
                <w:lang w:val="en-US" w:eastAsia="ru-RU"/>
              </w:rPr>
              <w:t>Ivan</w:t>
            </w:r>
            <w:r>
              <w:rPr>
                <w:rFonts w:eastAsia="Times New Roman" w:cs="Times New Roman"/>
                <w:sz w:val="24"/>
                <w:szCs w:val="24"/>
                <w:lang w:eastAsia="ru-RU"/>
              </w:rPr>
              <w:t xml:space="preserve">_ </w:t>
            </w:r>
            <w:hyperlink r:id="rId8">
              <w:r>
                <w:rPr>
                  <w:rStyle w:val="Style14"/>
                  <w:rFonts w:eastAsia="Times New Roman" w:cs="Times New Roman"/>
                  <w:sz w:val="24"/>
                  <w:szCs w:val="24"/>
                  <w:lang w:val="en-US" w:eastAsia="ru-RU"/>
                </w:rPr>
                <w:t>Ivanov</w:t>
              </w:r>
              <w:r>
                <w:rPr>
                  <w:rStyle w:val="Style14"/>
                  <w:rFonts w:eastAsia="Times New Roman" w:cs="Times New Roman"/>
                  <w:sz w:val="24"/>
                  <w:szCs w:val="24"/>
                  <w:lang w:eastAsia="ru-RU"/>
                </w:rPr>
                <w:t>@</w:t>
              </w:r>
              <w:r>
                <w:rPr>
                  <w:rStyle w:val="Style14"/>
                  <w:rFonts w:eastAsia="Times New Roman" w:cs="Times New Roman"/>
                  <w:sz w:val="24"/>
                  <w:szCs w:val="24"/>
                  <w:lang w:val="en-US" w:eastAsia="ru-RU"/>
                </w:rPr>
                <w:t>abc</w:t>
              </w:r>
              <w:r>
                <w:rPr>
                  <w:rStyle w:val="Style14"/>
                  <w:rFonts w:eastAsia="Times New Roman" w:cs="Times New Roman"/>
                  <w:sz w:val="24"/>
                  <w:szCs w:val="24"/>
                  <w:lang w:eastAsia="ru-RU"/>
                </w:rPr>
                <w:t>.</w:t>
              </w:r>
              <w:r>
                <w:rPr>
                  <w:rStyle w:val="Style14"/>
                  <w:rFonts w:eastAsia="Times New Roman" w:cs="Times New Roman"/>
                  <w:sz w:val="24"/>
                  <w:szCs w:val="24"/>
                  <w:lang w:val="en-US" w:eastAsia="ru-RU"/>
                </w:rPr>
                <w:t>ru</w:t>
              </w:r>
            </w:hyperlink>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+7</w:t>
            </w:r>
            <w:r>
              <w:rPr>
                <w:rFonts w:eastAsia="Times New Roman" w:cs="Times New Roman"/>
                <w:sz w:val="24"/>
                <w:szCs w:val="24"/>
                <w:lang w:val="en-US" w:eastAsia="ru-RU"/>
              </w:rPr>
              <w:t> </w:t>
            </w:r>
            <w:r>
              <w:rPr>
                <w:rFonts w:eastAsia="Times New Roman" w:cs="Times New Roman"/>
                <w:sz w:val="24"/>
                <w:szCs w:val="24"/>
                <w:lang w:eastAsia="ru-RU"/>
              </w:rPr>
              <w:t>910 ХХХ ХХ ХХ</w:t>
            </w:r>
          </w:p>
        </w:tc>
      </w:tr>
    </w:tbl>
    <w:p>
      <w:pPr>
        <w:pStyle w:val="Normal"/>
        <w:rPr>
          <w:b/>
          <w:b/>
          <w:sz w:val="24"/>
          <w:szCs w:val="24"/>
        </w:rPr>
      </w:pPr>
      <w:r>
        <w:rPr>
          <w:b/>
          <w:sz w:val="24"/>
          <w:szCs w:val="24"/>
        </w:rPr>
      </w:r>
    </w:p>
    <w:p>
      <w:pPr>
        <w:pStyle w:val="Normal"/>
        <w:rPr>
          <w:b/>
          <w:b/>
          <w:sz w:val="24"/>
          <w:szCs w:val="24"/>
        </w:rPr>
      </w:pPr>
      <w:r>
        <w:rPr>
          <w:b/>
          <w:sz w:val="24"/>
          <w:szCs w:val="24"/>
        </w:rPr>
        <w:t>5.</w:t>
      </w:r>
    </w:p>
    <w:tbl>
      <w:tblPr>
        <w:tblStyle w:val="a4"/>
        <w:tblW w:w="9351" w:type="dxa"/>
        <w:jc w:val="left"/>
        <w:tblInd w:w="0" w:type="dxa"/>
        <w:tblCellMar>
          <w:top w:w="0" w:type="dxa"/>
          <w:left w:w="108" w:type="dxa"/>
          <w:bottom w:w="0" w:type="dxa"/>
          <w:right w:w="108" w:type="dxa"/>
        </w:tblCellMar>
        <w:tblLook w:firstRow="1" w:noVBand="1" w:lastRow="0" w:firstColumn="1" w:lastColumn="0" w:noHBand="0" w:val="04a0"/>
      </w:tblPr>
      <w:tblGrid>
        <w:gridCol w:w="2405"/>
        <w:gridCol w:w="6945"/>
      </w:tblGrid>
      <w:tr>
        <w:trPr/>
        <w:tc>
          <w:tcPr>
            <w:tcW w:w="2405" w:type="dxa"/>
            <w:tcBorders/>
            <w:shd w:fill="auto" w:val="clear"/>
          </w:tcPr>
          <w:p>
            <w:pPr>
              <w:pStyle w:val="Normal"/>
              <w:spacing w:lineRule="auto" w:line="240" w:before="0" w:after="0"/>
              <w:rPr>
                <w:b/>
                <w:b/>
                <w:sz w:val="24"/>
                <w:szCs w:val="24"/>
              </w:rPr>
            </w:pPr>
            <w:r>
              <w:rPr>
                <w:b/>
                <w:sz w:val="24"/>
                <w:szCs w:val="24"/>
              </w:rPr>
              <w:t>Наименование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eastAsia="ru-RU"/>
              </w:rPr>
              <w:t>АО «АВС»</w:t>
            </w:r>
          </w:p>
        </w:tc>
      </w:tr>
      <w:tr>
        <w:trPr/>
        <w:tc>
          <w:tcPr>
            <w:tcW w:w="2405" w:type="dxa"/>
            <w:tcBorders/>
            <w:shd w:fill="auto" w:val="clear"/>
          </w:tcPr>
          <w:p>
            <w:pPr>
              <w:pStyle w:val="Normal"/>
              <w:spacing w:lineRule="auto" w:line="240" w:before="0" w:after="0"/>
              <w:rPr>
                <w:b/>
                <w:b/>
                <w:sz w:val="24"/>
                <w:szCs w:val="24"/>
              </w:rPr>
            </w:pPr>
            <w:r>
              <w:rPr>
                <w:b/>
                <w:sz w:val="24"/>
                <w:szCs w:val="24"/>
              </w:rPr>
              <w:t>Регион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val="en-US" w:eastAsia="ru-RU"/>
              </w:rPr>
              <w:t>N</w:t>
            </w:r>
            <w:r>
              <w:rPr>
                <w:rFonts w:eastAsia="Times New Roman" w:cs="Times New Roman"/>
                <w:sz w:val="24"/>
                <w:szCs w:val="24"/>
                <w:lang w:eastAsia="ru-RU"/>
              </w:rPr>
              <w:t>-ская область</w:t>
            </w:r>
          </w:p>
        </w:tc>
      </w:tr>
      <w:tr>
        <w:trPr/>
        <w:tc>
          <w:tcPr>
            <w:tcW w:w="2405" w:type="dxa"/>
            <w:tcBorders/>
            <w:shd w:fill="auto" w:val="clear"/>
          </w:tcPr>
          <w:p>
            <w:pPr>
              <w:pStyle w:val="Normal"/>
              <w:spacing w:lineRule="auto" w:line="240" w:before="0" w:after="0"/>
              <w:rPr>
                <w:b/>
                <w:b/>
                <w:sz w:val="24"/>
                <w:szCs w:val="24"/>
              </w:rPr>
            </w:pPr>
            <w:r>
              <w:rPr>
                <w:b/>
                <w:sz w:val="24"/>
                <w:szCs w:val="24"/>
              </w:rPr>
              <w:t>Тематическое направление</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Деятельность профессиональная научная и техническая прочая</w:t>
            </w:r>
          </w:p>
        </w:tc>
      </w:tr>
      <w:tr>
        <w:trPr/>
        <w:tc>
          <w:tcPr>
            <w:tcW w:w="2405" w:type="dxa"/>
            <w:tcBorders/>
            <w:shd w:fill="auto" w:val="clear"/>
          </w:tcPr>
          <w:p>
            <w:pPr>
              <w:pStyle w:val="Normal"/>
              <w:spacing w:lineRule="auto" w:line="240" w:before="0" w:after="0"/>
              <w:rPr>
                <w:b/>
                <w:b/>
                <w:sz w:val="24"/>
                <w:szCs w:val="24"/>
              </w:rPr>
            </w:pPr>
            <w:r>
              <w:rPr>
                <w:b/>
                <w:sz w:val="24"/>
                <w:szCs w:val="24"/>
              </w:rPr>
              <w:t>Краткое название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Разработка методики применения статистического приемочного контроля в термическом и литейном производстве</w:t>
            </w:r>
          </w:p>
        </w:tc>
      </w:tr>
      <w:tr>
        <w:trPr/>
        <w:tc>
          <w:tcPr>
            <w:tcW w:w="2405" w:type="dxa"/>
            <w:tcBorders/>
            <w:shd w:fill="auto" w:val="clear"/>
          </w:tcPr>
          <w:p>
            <w:pPr>
              <w:pStyle w:val="Normal"/>
              <w:spacing w:lineRule="auto" w:line="240" w:before="0" w:after="0"/>
              <w:rPr>
                <w:b/>
                <w:b/>
                <w:sz w:val="24"/>
                <w:szCs w:val="24"/>
              </w:rPr>
            </w:pPr>
            <w:r>
              <w:rPr>
                <w:b/>
                <w:sz w:val="24"/>
                <w:szCs w:val="24"/>
              </w:rPr>
              <w:t>Описание кейса (решаемой проблемы, включая желательный результат работы)</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Применение сплошного контроля качества является экономически неэффективным. Поэтому предприятие заинтересовано в применении выборочного контроля для осуществления измерений, испытаний и контроля качества выпускаемой продукции.</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Обоснование объемов выборок можно осуществлять на основе ретроспективных данных, экспертного мнения специалистов предприятия или с применением статистически обоснованных математических методов.</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В настоящее время разработаны и применяются национальные стандарты (ГОСТ Р), устанавливающие методы статистического приемочного контроля качества по количественному или альтернативному признаку.</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Проблема заключается в том, что для контроля качества процессов и продукции термического и литейного производства, статистические методы применяются редко. Объемы выборок зачастую являются необоснованными статистически. Не все статистические методы применимы для данных процессов.</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Результатом работы является разработанная методика применения статистического приемочного контроля в термическом и литейном производстве применительно к выбранному изделию.</w:t>
            </w:r>
          </w:p>
        </w:tc>
      </w:tr>
      <w:tr>
        <w:trPr/>
        <w:tc>
          <w:tcPr>
            <w:tcW w:w="2405" w:type="dxa"/>
            <w:tcBorders/>
            <w:shd w:fill="auto" w:val="clear"/>
          </w:tcPr>
          <w:p>
            <w:pPr>
              <w:pStyle w:val="Normal"/>
              <w:spacing w:lineRule="auto" w:line="240" w:before="0" w:after="0"/>
              <w:rPr>
                <w:b/>
                <w:b/>
                <w:sz w:val="24"/>
                <w:szCs w:val="24"/>
              </w:rPr>
            </w:pPr>
            <w:r>
              <w:rPr>
                <w:b/>
                <w:sz w:val="24"/>
                <w:szCs w:val="24"/>
              </w:rPr>
              <w:t>Дополнительная информация (при необходимости), ключевые слова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Необходимо при выполнении проекта:</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Ознакомиться с технологическими процессами термического и литейного производств, установить особенности применения статистических методов для данного типа процессов.</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Осуществить выбор изделия, а также описать контролируемые параметры качества данного изделия в литейном и термическом производстве.</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Обосновать выбор применяемых методов статистического приемочного контроля.</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Разработать методику применения статистического приемочного контроля в термическом и литейном производстве.</w:t>
            </w:r>
          </w:p>
          <w:p>
            <w:pPr>
              <w:pStyle w:val="Normal"/>
              <w:spacing w:lineRule="auto" w:line="240" w:before="0" w:after="0"/>
              <w:jc w:val="both"/>
              <w:rPr>
                <w:rFonts w:eastAsia="Times New Roman" w:cs="Times New Roman"/>
                <w:sz w:val="24"/>
                <w:szCs w:val="24"/>
                <w:lang w:eastAsia="ru-RU"/>
              </w:rPr>
            </w:pPr>
            <w:r>
              <w:rPr>
                <w:rFonts w:eastAsia="Times New Roman" w:cs="Times New Roman"/>
                <w:color w:val="2F5496" w:themeColor="accent1" w:themeShade="bf"/>
                <w:sz w:val="24"/>
                <w:szCs w:val="24"/>
                <w:lang w:eastAsia="ru-RU"/>
              </w:rPr>
              <w:t xml:space="preserve">Ключевые слова кейса: #Экономика, #Статистика, </w:t>
            </w:r>
          </w:p>
        </w:tc>
      </w:tr>
      <w:tr>
        <w:trPr/>
        <w:tc>
          <w:tcPr>
            <w:tcW w:w="2405" w:type="dxa"/>
            <w:tcBorders/>
            <w:shd w:fill="auto" w:val="clear"/>
          </w:tcPr>
          <w:p>
            <w:pPr>
              <w:pStyle w:val="Normal"/>
              <w:spacing w:lineRule="auto" w:line="240" w:before="0" w:after="0"/>
              <w:rPr>
                <w:b/>
                <w:b/>
                <w:sz w:val="24"/>
                <w:szCs w:val="24"/>
              </w:rPr>
            </w:pPr>
            <w:r>
              <w:rPr>
                <w:b/>
                <w:sz w:val="24"/>
                <w:szCs w:val="24"/>
              </w:rPr>
              <w:t>Контактное лицо для взаимодействия по кейсу (ФИО, адрес электронной почты, телефон)</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Иванов Иван Иванович</w:t>
            </w:r>
          </w:p>
          <w:p>
            <w:pPr>
              <w:pStyle w:val="Normal"/>
              <w:spacing w:lineRule="auto" w:line="240" w:before="0" w:after="0"/>
              <w:jc w:val="both"/>
              <w:rPr/>
            </w:pPr>
            <w:r>
              <w:rPr>
                <w:rFonts w:eastAsia="Times New Roman" w:cs="Times New Roman"/>
                <w:sz w:val="24"/>
                <w:szCs w:val="24"/>
                <w:lang w:val="en-US" w:eastAsia="ru-RU"/>
              </w:rPr>
              <w:t>Ivan</w:t>
            </w:r>
            <w:r>
              <w:rPr>
                <w:rFonts w:eastAsia="Times New Roman" w:cs="Times New Roman"/>
                <w:sz w:val="24"/>
                <w:szCs w:val="24"/>
                <w:lang w:eastAsia="ru-RU"/>
              </w:rPr>
              <w:t xml:space="preserve">_ </w:t>
            </w:r>
            <w:hyperlink r:id="rId9">
              <w:r>
                <w:rPr>
                  <w:rStyle w:val="Style14"/>
                  <w:rFonts w:eastAsia="Times New Roman" w:cs="Times New Roman"/>
                  <w:sz w:val="24"/>
                  <w:szCs w:val="24"/>
                  <w:lang w:val="en-US" w:eastAsia="ru-RU"/>
                </w:rPr>
                <w:t>Ivanov</w:t>
              </w:r>
              <w:r>
                <w:rPr>
                  <w:rStyle w:val="Style14"/>
                  <w:rFonts w:eastAsia="Times New Roman" w:cs="Times New Roman"/>
                  <w:sz w:val="24"/>
                  <w:szCs w:val="24"/>
                  <w:lang w:eastAsia="ru-RU"/>
                </w:rPr>
                <w:t>@</w:t>
              </w:r>
              <w:r>
                <w:rPr>
                  <w:rStyle w:val="Style14"/>
                  <w:rFonts w:eastAsia="Times New Roman" w:cs="Times New Roman"/>
                  <w:sz w:val="24"/>
                  <w:szCs w:val="24"/>
                  <w:lang w:val="en-US" w:eastAsia="ru-RU"/>
                </w:rPr>
                <w:t>abc</w:t>
              </w:r>
              <w:r>
                <w:rPr>
                  <w:rStyle w:val="Style14"/>
                  <w:rFonts w:eastAsia="Times New Roman" w:cs="Times New Roman"/>
                  <w:sz w:val="24"/>
                  <w:szCs w:val="24"/>
                  <w:lang w:eastAsia="ru-RU"/>
                </w:rPr>
                <w:t>.</w:t>
              </w:r>
              <w:r>
                <w:rPr>
                  <w:rStyle w:val="Style14"/>
                  <w:rFonts w:eastAsia="Times New Roman" w:cs="Times New Roman"/>
                  <w:sz w:val="24"/>
                  <w:szCs w:val="24"/>
                  <w:lang w:val="en-US" w:eastAsia="ru-RU"/>
                </w:rPr>
                <w:t>ru</w:t>
              </w:r>
            </w:hyperlink>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+7</w:t>
            </w:r>
            <w:r>
              <w:rPr>
                <w:rFonts w:eastAsia="Times New Roman" w:cs="Times New Roman"/>
                <w:sz w:val="24"/>
                <w:szCs w:val="24"/>
                <w:lang w:val="en-US" w:eastAsia="ru-RU"/>
              </w:rPr>
              <w:t> </w:t>
            </w:r>
            <w:r>
              <w:rPr>
                <w:rFonts w:eastAsia="Times New Roman" w:cs="Times New Roman"/>
                <w:sz w:val="24"/>
                <w:szCs w:val="24"/>
                <w:lang w:eastAsia="ru-RU"/>
              </w:rPr>
              <w:t>910 ХХХ ХХ ХХ</w:t>
            </w:r>
          </w:p>
        </w:tc>
      </w:tr>
    </w:tbl>
    <w:p>
      <w:pPr>
        <w:pStyle w:val="Normal"/>
        <w:rPr>
          <w:b/>
          <w:b/>
          <w:color w:val="FF0000"/>
          <w:sz w:val="24"/>
          <w:szCs w:val="24"/>
        </w:rPr>
      </w:pPr>
      <w:r>
        <w:rPr>
          <w:b/>
          <w:color w:val="FF0000"/>
          <w:sz w:val="24"/>
          <w:szCs w:val="24"/>
        </w:rPr>
      </w:r>
    </w:p>
    <w:p>
      <w:pPr>
        <w:pStyle w:val="Normal"/>
        <w:rPr>
          <w:b/>
          <w:b/>
          <w:sz w:val="24"/>
          <w:szCs w:val="24"/>
        </w:rPr>
      </w:pPr>
      <w:r>
        <w:rPr>
          <w:b/>
          <w:sz w:val="24"/>
          <w:szCs w:val="24"/>
        </w:rPr>
        <w:t>6.</w:t>
      </w:r>
    </w:p>
    <w:tbl>
      <w:tblPr>
        <w:tblStyle w:val="a4"/>
        <w:tblW w:w="9351" w:type="dxa"/>
        <w:jc w:val="left"/>
        <w:tblInd w:w="0" w:type="dxa"/>
        <w:tblCellMar>
          <w:top w:w="0" w:type="dxa"/>
          <w:left w:w="108" w:type="dxa"/>
          <w:bottom w:w="0" w:type="dxa"/>
          <w:right w:w="108" w:type="dxa"/>
        </w:tblCellMar>
        <w:tblLook w:firstRow="1" w:noVBand="1" w:lastRow="0" w:firstColumn="1" w:lastColumn="0" w:noHBand="0" w:val="04a0"/>
      </w:tblPr>
      <w:tblGrid>
        <w:gridCol w:w="2405"/>
        <w:gridCol w:w="6945"/>
      </w:tblGrid>
      <w:tr>
        <w:trPr/>
        <w:tc>
          <w:tcPr>
            <w:tcW w:w="2405" w:type="dxa"/>
            <w:tcBorders/>
            <w:shd w:fill="auto" w:val="clear"/>
          </w:tcPr>
          <w:p>
            <w:pPr>
              <w:pStyle w:val="Normal"/>
              <w:spacing w:lineRule="auto" w:line="240" w:before="0" w:after="0"/>
              <w:rPr>
                <w:b/>
                <w:b/>
                <w:sz w:val="24"/>
                <w:szCs w:val="24"/>
              </w:rPr>
            </w:pPr>
            <w:r>
              <w:rPr>
                <w:b/>
                <w:sz w:val="24"/>
                <w:szCs w:val="24"/>
              </w:rPr>
              <w:t>Наименование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eastAsia="ru-RU"/>
              </w:rPr>
              <w:t>АО «АВС»</w:t>
            </w:r>
          </w:p>
        </w:tc>
      </w:tr>
      <w:tr>
        <w:trPr/>
        <w:tc>
          <w:tcPr>
            <w:tcW w:w="2405" w:type="dxa"/>
            <w:tcBorders/>
            <w:shd w:fill="auto" w:val="clear"/>
          </w:tcPr>
          <w:p>
            <w:pPr>
              <w:pStyle w:val="Normal"/>
              <w:spacing w:lineRule="auto" w:line="240" w:before="0" w:after="0"/>
              <w:rPr>
                <w:b/>
                <w:b/>
                <w:sz w:val="24"/>
                <w:szCs w:val="24"/>
              </w:rPr>
            </w:pPr>
            <w:r>
              <w:rPr>
                <w:b/>
                <w:sz w:val="24"/>
                <w:szCs w:val="24"/>
              </w:rPr>
              <w:t>Регион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val="en-US" w:eastAsia="ru-RU"/>
              </w:rPr>
              <w:t>N</w:t>
            </w:r>
            <w:r>
              <w:rPr>
                <w:rFonts w:eastAsia="Times New Roman" w:cs="Times New Roman"/>
                <w:sz w:val="24"/>
                <w:szCs w:val="24"/>
                <w:lang w:eastAsia="ru-RU"/>
              </w:rPr>
              <w:t>-ская область</w:t>
            </w:r>
          </w:p>
        </w:tc>
      </w:tr>
      <w:tr>
        <w:trPr/>
        <w:tc>
          <w:tcPr>
            <w:tcW w:w="2405" w:type="dxa"/>
            <w:tcBorders/>
            <w:shd w:fill="auto" w:val="clear"/>
          </w:tcPr>
          <w:p>
            <w:pPr>
              <w:pStyle w:val="Normal"/>
              <w:spacing w:lineRule="auto" w:line="240" w:before="0" w:after="0"/>
              <w:rPr>
                <w:b/>
                <w:b/>
                <w:sz w:val="24"/>
                <w:szCs w:val="24"/>
              </w:rPr>
            </w:pPr>
            <w:r>
              <w:rPr>
                <w:b/>
                <w:sz w:val="24"/>
                <w:szCs w:val="24"/>
              </w:rPr>
              <w:t>Тематическое направление</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Деятельность в области информации и связи</w:t>
            </w:r>
          </w:p>
        </w:tc>
      </w:tr>
      <w:tr>
        <w:trPr/>
        <w:tc>
          <w:tcPr>
            <w:tcW w:w="2405" w:type="dxa"/>
            <w:tcBorders/>
            <w:shd w:fill="auto" w:val="clear"/>
          </w:tcPr>
          <w:p>
            <w:pPr>
              <w:pStyle w:val="Normal"/>
              <w:spacing w:lineRule="auto" w:line="240" w:before="0" w:after="0"/>
              <w:rPr>
                <w:b/>
                <w:b/>
                <w:sz w:val="24"/>
                <w:szCs w:val="24"/>
              </w:rPr>
            </w:pPr>
            <w:r>
              <w:rPr>
                <w:b/>
                <w:sz w:val="24"/>
                <w:szCs w:val="24"/>
              </w:rPr>
              <w:t>Краткое название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Разработка электронного учебного курса для специалистов компании / подрядчиков, осуществляющих разработку и установку систем видеонаблюдения и охранных систем</w:t>
            </w:r>
          </w:p>
        </w:tc>
      </w:tr>
      <w:tr>
        <w:trPr/>
        <w:tc>
          <w:tcPr>
            <w:tcW w:w="2405" w:type="dxa"/>
            <w:tcBorders/>
            <w:shd w:fill="auto" w:val="clear"/>
          </w:tcPr>
          <w:p>
            <w:pPr>
              <w:pStyle w:val="Normal"/>
              <w:spacing w:lineRule="auto" w:line="240" w:before="0" w:after="0"/>
              <w:rPr>
                <w:b/>
                <w:b/>
                <w:sz w:val="24"/>
                <w:szCs w:val="24"/>
              </w:rPr>
            </w:pPr>
            <w:r>
              <w:rPr>
                <w:b/>
                <w:sz w:val="24"/>
                <w:szCs w:val="24"/>
              </w:rPr>
              <w:t>Описание кейса (решаемой проблемы, включая желательный результат работы)</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Компания ХХХ является крупной сетевой компанией, обеспечивающей разработку и установку систем видеонаблюдения и охранных систем на объектах заказчика, располагающихся в различных регионах РФ.</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Для выполнения заказов привлекаются технические специалисты – разработчики программного обеспечения, специалисты, осуществляющие монтаж систем, тестировщики программного обеспечения.</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Компания должна обеспечивать требуемое качество проектов, поэтому привлекая подрядные организации для выполнения заказа, или направляя своих специалистов для выполнения заказа, компания обеспечивает их обучение.</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Обучение проводится с использованием системы дистанционного обучения MOODLe.</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Результатом являются разработанные в составе работы:</w:t>
            </w:r>
          </w:p>
          <w:p>
            <w:pPr>
              <w:pStyle w:val="ListParagraph"/>
              <w:numPr>
                <w:ilvl w:val="0"/>
                <w:numId w:val="4"/>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электронный учебный курс для обучения операторов ESM.</w:t>
            </w:r>
          </w:p>
          <w:p>
            <w:pPr>
              <w:pStyle w:val="ListParagraph"/>
              <w:numPr>
                <w:ilvl w:val="0"/>
                <w:numId w:val="4"/>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электронный учебный курс для обучения специалистов по информационной безопасности.</w:t>
            </w:r>
          </w:p>
          <w:p>
            <w:pPr>
              <w:pStyle w:val="ListParagraph"/>
              <w:numPr>
                <w:ilvl w:val="0"/>
                <w:numId w:val="4"/>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электронный учебный курс для обучения специалистов по тестированию информационных систем.</w:t>
            </w:r>
          </w:p>
          <w:p>
            <w:pPr>
              <w:pStyle w:val="ListParagraph"/>
              <w:numPr>
                <w:ilvl w:val="0"/>
                <w:numId w:val="4"/>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методические рекомендации по организации обучения персонала компании / подрядных организаций.</w:t>
            </w:r>
          </w:p>
        </w:tc>
      </w:tr>
      <w:tr>
        <w:trPr/>
        <w:tc>
          <w:tcPr>
            <w:tcW w:w="2405" w:type="dxa"/>
            <w:tcBorders/>
            <w:shd w:fill="auto" w:val="clear"/>
          </w:tcPr>
          <w:p>
            <w:pPr>
              <w:pStyle w:val="Normal"/>
              <w:spacing w:lineRule="auto" w:line="240" w:before="0" w:after="0"/>
              <w:rPr>
                <w:b/>
                <w:b/>
                <w:sz w:val="24"/>
                <w:szCs w:val="24"/>
              </w:rPr>
            </w:pPr>
            <w:r>
              <w:rPr>
                <w:b/>
                <w:sz w:val="24"/>
                <w:szCs w:val="24"/>
              </w:rPr>
              <w:t>Дополнительная информация (при необходимости), ключевые слова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Необходимо при выполнении проекта:</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Ознакомиться с учебно-методическими материалами, используемыми в компании для проведения входного тестирования персонала, а также для обучения технических специалистов – разработчиков программного обеспечения, специалистов, осуществляющих монтаж систем, тестировщиков программного обеспечения.</w:t>
            </w:r>
          </w:p>
          <w:p>
            <w:pPr>
              <w:pStyle w:val="ListParagraph"/>
              <w:numPr>
                <w:ilvl w:val="0"/>
                <w:numId w:val="1"/>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Разработать электронный учебный курс в системе MOODLe.</w:t>
            </w:r>
          </w:p>
          <w:p>
            <w:pPr>
              <w:pStyle w:val="Normal"/>
              <w:spacing w:lineRule="auto" w:line="240" w:before="0" w:after="0"/>
              <w:jc w:val="both"/>
              <w:rPr>
                <w:rFonts w:eastAsia="Times New Roman" w:cs="Times New Roman"/>
                <w:sz w:val="24"/>
                <w:szCs w:val="24"/>
                <w:lang w:eastAsia="ru-RU"/>
              </w:rPr>
            </w:pPr>
            <w:r>
              <w:rPr>
                <w:rFonts w:eastAsia="Times New Roman" w:cs="Times New Roman"/>
                <w:color w:val="2F5496" w:themeColor="accent1" w:themeShade="bf"/>
                <w:sz w:val="24"/>
                <w:szCs w:val="24"/>
                <w:lang w:eastAsia="ru-RU"/>
              </w:rPr>
              <w:t>Ключевые слова кейса: #Программирование, #Дистанционное обучение</w:t>
            </w:r>
          </w:p>
        </w:tc>
      </w:tr>
      <w:tr>
        <w:trPr/>
        <w:tc>
          <w:tcPr>
            <w:tcW w:w="2405" w:type="dxa"/>
            <w:tcBorders/>
            <w:shd w:fill="auto" w:val="clear"/>
          </w:tcPr>
          <w:p>
            <w:pPr>
              <w:pStyle w:val="Normal"/>
              <w:spacing w:lineRule="auto" w:line="240" w:before="0" w:after="0"/>
              <w:rPr>
                <w:b/>
                <w:b/>
                <w:sz w:val="24"/>
                <w:szCs w:val="24"/>
              </w:rPr>
            </w:pPr>
            <w:r>
              <w:rPr>
                <w:b/>
                <w:sz w:val="24"/>
                <w:szCs w:val="24"/>
              </w:rPr>
              <w:t>Контактное лицо для взаимодействия по кейсу (ФИО, адрес электронной почты, телефон)</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Иванов Иван Иванович</w:t>
            </w:r>
          </w:p>
          <w:p>
            <w:pPr>
              <w:pStyle w:val="Normal"/>
              <w:spacing w:lineRule="auto" w:line="240" w:before="0" w:after="0"/>
              <w:jc w:val="both"/>
              <w:rPr/>
            </w:pPr>
            <w:r>
              <w:rPr>
                <w:rFonts w:eastAsia="Times New Roman" w:cs="Times New Roman"/>
                <w:sz w:val="24"/>
                <w:szCs w:val="24"/>
                <w:lang w:val="en-US" w:eastAsia="ru-RU"/>
              </w:rPr>
              <w:t>Ivan</w:t>
            </w:r>
            <w:r>
              <w:rPr>
                <w:rFonts w:eastAsia="Times New Roman" w:cs="Times New Roman"/>
                <w:sz w:val="24"/>
                <w:szCs w:val="24"/>
                <w:lang w:eastAsia="ru-RU"/>
              </w:rPr>
              <w:t xml:space="preserve">_ </w:t>
            </w:r>
            <w:hyperlink r:id="rId10">
              <w:r>
                <w:rPr>
                  <w:rStyle w:val="Style14"/>
                  <w:rFonts w:eastAsia="Times New Roman" w:cs="Times New Roman"/>
                  <w:sz w:val="24"/>
                  <w:szCs w:val="24"/>
                  <w:lang w:val="en-US" w:eastAsia="ru-RU"/>
                </w:rPr>
                <w:t>Ivanov</w:t>
              </w:r>
              <w:r>
                <w:rPr>
                  <w:rStyle w:val="Style14"/>
                  <w:rFonts w:eastAsia="Times New Roman" w:cs="Times New Roman"/>
                  <w:sz w:val="24"/>
                  <w:szCs w:val="24"/>
                  <w:lang w:eastAsia="ru-RU"/>
                </w:rPr>
                <w:t>@</w:t>
              </w:r>
              <w:r>
                <w:rPr>
                  <w:rStyle w:val="Style14"/>
                  <w:rFonts w:eastAsia="Times New Roman" w:cs="Times New Roman"/>
                  <w:sz w:val="24"/>
                  <w:szCs w:val="24"/>
                  <w:lang w:val="en-US" w:eastAsia="ru-RU"/>
                </w:rPr>
                <w:t>abc</w:t>
              </w:r>
              <w:r>
                <w:rPr>
                  <w:rStyle w:val="Style14"/>
                  <w:rFonts w:eastAsia="Times New Roman" w:cs="Times New Roman"/>
                  <w:sz w:val="24"/>
                  <w:szCs w:val="24"/>
                  <w:lang w:eastAsia="ru-RU"/>
                </w:rPr>
                <w:t>.</w:t>
              </w:r>
              <w:r>
                <w:rPr>
                  <w:rStyle w:val="Style14"/>
                  <w:rFonts w:eastAsia="Times New Roman" w:cs="Times New Roman"/>
                  <w:sz w:val="24"/>
                  <w:szCs w:val="24"/>
                  <w:lang w:val="en-US" w:eastAsia="ru-RU"/>
                </w:rPr>
                <w:t>ru</w:t>
              </w:r>
            </w:hyperlink>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+7</w:t>
            </w:r>
            <w:r>
              <w:rPr>
                <w:rFonts w:eastAsia="Times New Roman" w:cs="Times New Roman"/>
                <w:sz w:val="24"/>
                <w:szCs w:val="24"/>
                <w:lang w:val="en-US" w:eastAsia="ru-RU"/>
              </w:rPr>
              <w:t> </w:t>
            </w:r>
            <w:r>
              <w:rPr>
                <w:rFonts w:eastAsia="Times New Roman" w:cs="Times New Roman"/>
                <w:sz w:val="24"/>
                <w:szCs w:val="24"/>
                <w:lang w:eastAsia="ru-RU"/>
              </w:rPr>
              <w:t>910 ХХХ ХХ ХХ</w:t>
            </w:r>
          </w:p>
        </w:tc>
      </w:tr>
    </w:tbl>
    <w:p>
      <w:pPr>
        <w:pStyle w:val="Normal"/>
        <w:rPr>
          <w:b/>
          <w:b/>
          <w:color w:val="FF0000"/>
          <w:sz w:val="24"/>
          <w:szCs w:val="24"/>
        </w:rPr>
      </w:pPr>
      <w:r>
        <w:rPr>
          <w:b/>
          <w:color w:val="FF0000"/>
          <w:sz w:val="24"/>
          <w:szCs w:val="24"/>
        </w:rPr>
      </w:r>
    </w:p>
    <w:p>
      <w:pPr>
        <w:pStyle w:val="Normal"/>
        <w:rPr>
          <w:b/>
          <w:b/>
          <w:sz w:val="24"/>
          <w:szCs w:val="24"/>
        </w:rPr>
      </w:pPr>
      <w:r>
        <w:rPr>
          <w:b/>
          <w:sz w:val="24"/>
          <w:szCs w:val="24"/>
        </w:rPr>
        <w:t>7.</w:t>
      </w:r>
    </w:p>
    <w:tbl>
      <w:tblPr>
        <w:tblStyle w:val="a4"/>
        <w:tblW w:w="9351" w:type="dxa"/>
        <w:jc w:val="left"/>
        <w:tblInd w:w="0" w:type="dxa"/>
        <w:tblCellMar>
          <w:top w:w="0" w:type="dxa"/>
          <w:left w:w="108" w:type="dxa"/>
          <w:bottom w:w="0" w:type="dxa"/>
          <w:right w:w="108" w:type="dxa"/>
        </w:tblCellMar>
        <w:tblLook w:firstRow="1" w:noVBand="1" w:lastRow="0" w:firstColumn="1" w:lastColumn="0" w:noHBand="0" w:val="04a0"/>
      </w:tblPr>
      <w:tblGrid>
        <w:gridCol w:w="2405"/>
        <w:gridCol w:w="6945"/>
      </w:tblGrid>
      <w:tr>
        <w:trPr/>
        <w:tc>
          <w:tcPr>
            <w:tcW w:w="2405" w:type="dxa"/>
            <w:tcBorders/>
            <w:shd w:fill="auto" w:val="clear"/>
          </w:tcPr>
          <w:p>
            <w:pPr>
              <w:pStyle w:val="Normal"/>
              <w:spacing w:lineRule="auto" w:line="240" w:before="0" w:after="0"/>
              <w:rPr>
                <w:b/>
                <w:b/>
                <w:sz w:val="24"/>
                <w:szCs w:val="24"/>
              </w:rPr>
            </w:pPr>
            <w:r>
              <w:rPr>
                <w:b/>
                <w:sz w:val="24"/>
                <w:szCs w:val="24"/>
              </w:rPr>
              <w:t>Наименование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eastAsia="ru-RU"/>
              </w:rPr>
              <w:t>АО «АВС»</w:t>
            </w:r>
          </w:p>
        </w:tc>
      </w:tr>
      <w:tr>
        <w:trPr/>
        <w:tc>
          <w:tcPr>
            <w:tcW w:w="2405" w:type="dxa"/>
            <w:tcBorders/>
            <w:shd w:fill="auto" w:val="clear"/>
          </w:tcPr>
          <w:p>
            <w:pPr>
              <w:pStyle w:val="Normal"/>
              <w:spacing w:lineRule="auto" w:line="240" w:before="0" w:after="0"/>
              <w:rPr>
                <w:b/>
                <w:b/>
                <w:sz w:val="24"/>
                <w:szCs w:val="24"/>
              </w:rPr>
            </w:pPr>
            <w:r>
              <w:rPr>
                <w:b/>
                <w:sz w:val="24"/>
                <w:szCs w:val="24"/>
              </w:rPr>
              <w:t>Регион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val="en-US" w:eastAsia="ru-RU"/>
              </w:rPr>
              <w:t>N</w:t>
            </w:r>
            <w:r>
              <w:rPr>
                <w:rFonts w:eastAsia="Times New Roman" w:cs="Times New Roman"/>
                <w:sz w:val="24"/>
                <w:szCs w:val="24"/>
                <w:lang w:eastAsia="ru-RU"/>
              </w:rPr>
              <w:t>-ская область</w:t>
            </w:r>
          </w:p>
        </w:tc>
      </w:tr>
      <w:tr>
        <w:trPr/>
        <w:tc>
          <w:tcPr>
            <w:tcW w:w="2405" w:type="dxa"/>
            <w:tcBorders/>
            <w:shd w:fill="auto" w:val="clear"/>
          </w:tcPr>
          <w:p>
            <w:pPr>
              <w:pStyle w:val="Normal"/>
              <w:spacing w:lineRule="auto" w:line="240" w:before="0" w:after="0"/>
              <w:rPr>
                <w:b/>
                <w:b/>
                <w:sz w:val="24"/>
                <w:szCs w:val="24"/>
              </w:rPr>
            </w:pPr>
            <w:r>
              <w:rPr>
                <w:b/>
                <w:sz w:val="24"/>
                <w:szCs w:val="24"/>
              </w:rPr>
              <w:t>Тематическое направление</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Обрабатывающие производства</w:t>
            </w:r>
          </w:p>
        </w:tc>
      </w:tr>
      <w:tr>
        <w:trPr/>
        <w:tc>
          <w:tcPr>
            <w:tcW w:w="2405" w:type="dxa"/>
            <w:tcBorders/>
            <w:shd w:fill="auto" w:val="clear"/>
          </w:tcPr>
          <w:p>
            <w:pPr>
              <w:pStyle w:val="Normal"/>
              <w:spacing w:lineRule="auto" w:line="240" w:before="0" w:after="0"/>
              <w:rPr>
                <w:b/>
                <w:b/>
                <w:sz w:val="24"/>
                <w:szCs w:val="24"/>
              </w:rPr>
            </w:pPr>
            <w:r>
              <w:rPr>
                <w:b/>
                <w:sz w:val="24"/>
                <w:szCs w:val="24"/>
              </w:rPr>
              <w:t>Краткое название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Разработка кодирующего устройства, преобразующее двоичный код в унарный - дешифратора</w:t>
            </w:r>
          </w:p>
        </w:tc>
      </w:tr>
      <w:tr>
        <w:trPr/>
        <w:tc>
          <w:tcPr>
            <w:tcW w:w="2405" w:type="dxa"/>
            <w:tcBorders/>
            <w:shd w:fill="auto" w:val="clear"/>
          </w:tcPr>
          <w:p>
            <w:pPr>
              <w:pStyle w:val="Normal"/>
              <w:spacing w:lineRule="auto" w:line="240" w:before="0" w:after="0"/>
              <w:rPr>
                <w:b/>
                <w:b/>
                <w:sz w:val="24"/>
                <w:szCs w:val="24"/>
              </w:rPr>
            </w:pPr>
            <w:r>
              <w:rPr>
                <w:b/>
                <w:sz w:val="24"/>
                <w:szCs w:val="24"/>
              </w:rPr>
              <w:t>Описание кейса (решаемой проблемы, включая желательный результат работы)</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Разработка комбинационного устрой</w:t>
              <w:softHyphen/>
              <w:t>ства на основе которого можно строить различные схемы преобразования кодов. Проверка рабочих гипотез проектирования оборудования.</w:t>
            </w:r>
          </w:p>
        </w:tc>
      </w:tr>
      <w:tr>
        <w:trPr/>
        <w:tc>
          <w:tcPr>
            <w:tcW w:w="2405" w:type="dxa"/>
            <w:tcBorders/>
            <w:shd w:fill="auto" w:val="clear"/>
          </w:tcPr>
          <w:p>
            <w:pPr>
              <w:pStyle w:val="Normal"/>
              <w:spacing w:lineRule="auto" w:line="240" w:before="0" w:after="0"/>
              <w:rPr>
                <w:b/>
                <w:b/>
                <w:sz w:val="24"/>
                <w:szCs w:val="24"/>
              </w:rPr>
            </w:pPr>
            <w:r>
              <w:rPr>
                <w:b/>
                <w:sz w:val="24"/>
                <w:szCs w:val="24"/>
              </w:rPr>
              <w:t>Дополнительная информация (при необходимости), ключевые слова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 xml:space="preserve">1) Назначение и область применения: </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 xml:space="preserve">Дешифратором или декодером (decoder) называют кодирующее устройство, преобразующее двоичный код в унарный. Из всех </w:t>
            </w:r>
            <w:r>
              <w:rPr>
                <w:rFonts w:eastAsia="Times New Roman" w:cs="Times New Roman"/>
                <w:i/>
                <w:sz w:val="24"/>
                <w:szCs w:val="24"/>
                <w:lang w:eastAsia="ru-RU"/>
              </w:rPr>
              <w:t>m</w:t>
            </w:r>
            <w:r>
              <w:rPr>
                <w:rFonts w:eastAsia="Times New Roman" w:cs="Times New Roman"/>
                <w:sz w:val="24"/>
                <w:szCs w:val="24"/>
                <w:lang w:eastAsia="ru-RU"/>
              </w:rPr>
              <w:t xml:space="preserve"> выходов дешифратора активный уровень имеется только на одном, номер которого равен поданному на вход двоичному числу. На всех остальных выходах дешифратора уровни напряжения неактивные.</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Декодер используется, когда нужно обращаться к различным цифровым устройствам, и при этом номер устройства — его адрес — представлен двоичным кодом. Входы декодера (адресные входы) нумеруются не порядковыми номерами, а в соответствии с весами двоичных разрядов, т.е. не 1, 2, 3, 4, 5 a 1, 2, 4, 8, 16 Число входов и выходов декодера указывается следующим образом - декодер 4→16.</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2) Условия эксплуатации:</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Разрабатываемый дешифратор 4→16 должен эксплуатироваться при температуре окружающей среды 180С.</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3) Общие и частные технические требования:</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Тактовая частота fтакт. (не менее) 40 МГц</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Потребляемая мощность Рпотр.(не более) 2,5 Вт</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Число входов n=4</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Число выходов m=16</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Печатная плата – односторонняя.</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4) Конкурсная работа должна включать разделы:</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Функциональная и структурная схемы проектируемого узла</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Принципиальная электрическая схема проектируемого узла</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Конструкторская часть</w:t>
            </w:r>
          </w:p>
          <w:p>
            <w:pPr>
              <w:pStyle w:val="ListParagraph"/>
              <w:numPr>
                <w:ilvl w:val="0"/>
                <w:numId w:val="3"/>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Графическая часть</w:t>
            </w:r>
          </w:p>
          <w:p>
            <w:pPr>
              <w:pStyle w:val="Normal"/>
              <w:spacing w:lineRule="auto" w:line="240" w:before="0" w:after="0"/>
              <w:jc w:val="both"/>
              <w:rPr>
                <w:rFonts w:eastAsia="Times New Roman" w:cs="Times New Roman"/>
                <w:sz w:val="24"/>
                <w:szCs w:val="24"/>
                <w:lang w:eastAsia="ru-RU"/>
              </w:rPr>
            </w:pPr>
            <w:r>
              <w:rPr>
                <w:rFonts w:eastAsia="Times New Roman" w:cs="Times New Roman"/>
                <w:color w:val="2F5496" w:themeColor="accent1" w:themeShade="bf"/>
                <w:sz w:val="24"/>
                <w:szCs w:val="24"/>
                <w:lang w:eastAsia="ru-RU"/>
              </w:rPr>
              <w:t>Ключевые слова кейса: #Электроника, #Радиотехника, #Системы связи</w:t>
            </w:r>
          </w:p>
        </w:tc>
      </w:tr>
      <w:tr>
        <w:trPr/>
        <w:tc>
          <w:tcPr>
            <w:tcW w:w="2405" w:type="dxa"/>
            <w:tcBorders/>
            <w:shd w:fill="auto" w:val="clear"/>
          </w:tcPr>
          <w:p>
            <w:pPr>
              <w:pStyle w:val="Normal"/>
              <w:spacing w:lineRule="auto" w:line="240" w:before="0" w:after="0"/>
              <w:rPr>
                <w:b/>
                <w:b/>
                <w:sz w:val="24"/>
                <w:szCs w:val="24"/>
              </w:rPr>
            </w:pPr>
            <w:r>
              <w:rPr>
                <w:b/>
                <w:sz w:val="24"/>
                <w:szCs w:val="24"/>
              </w:rPr>
              <w:t>Контактное лицо для взаимодействия по кейсу (ФИО, адрес электронной почты, телефон)</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Иванов Иван Иванович</w:t>
            </w:r>
          </w:p>
          <w:p>
            <w:pPr>
              <w:pStyle w:val="Normal"/>
              <w:spacing w:lineRule="auto" w:line="240" w:before="0" w:after="0"/>
              <w:jc w:val="both"/>
              <w:rPr/>
            </w:pPr>
            <w:r>
              <w:rPr>
                <w:rFonts w:eastAsia="Times New Roman" w:cs="Times New Roman"/>
                <w:sz w:val="24"/>
                <w:szCs w:val="24"/>
                <w:lang w:val="en-US" w:eastAsia="ru-RU"/>
              </w:rPr>
              <w:t>Ivan</w:t>
            </w:r>
            <w:r>
              <w:rPr>
                <w:rFonts w:eastAsia="Times New Roman" w:cs="Times New Roman"/>
                <w:sz w:val="24"/>
                <w:szCs w:val="24"/>
                <w:lang w:eastAsia="ru-RU"/>
              </w:rPr>
              <w:t xml:space="preserve">_ </w:t>
            </w:r>
            <w:hyperlink r:id="rId11">
              <w:r>
                <w:rPr>
                  <w:rStyle w:val="Style14"/>
                  <w:rFonts w:eastAsia="Times New Roman" w:cs="Times New Roman"/>
                  <w:sz w:val="24"/>
                  <w:szCs w:val="24"/>
                  <w:lang w:val="en-US" w:eastAsia="ru-RU"/>
                </w:rPr>
                <w:t>Ivanov</w:t>
              </w:r>
              <w:r>
                <w:rPr>
                  <w:rStyle w:val="Style14"/>
                  <w:rFonts w:eastAsia="Times New Roman" w:cs="Times New Roman"/>
                  <w:sz w:val="24"/>
                  <w:szCs w:val="24"/>
                  <w:lang w:eastAsia="ru-RU"/>
                </w:rPr>
                <w:t>@</w:t>
              </w:r>
              <w:r>
                <w:rPr>
                  <w:rStyle w:val="Style14"/>
                  <w:rFonts w:eastAsia="Times New Roman" w:cs="Times New Roman"/>
                  <w:sz w:val="24"/>
                  <w:szCs w:val="24"/>
                  <w:lang w:val="en-US" w:eastAsia="ru-RU"/>
                </w:rPr>
                <w:t>abc</w:t>
              </w:r>
              <w:r>
                <w:rPr>
                  <w:rStyle w:val="Style14"/>
                  <w:rFonts w:eastAsia="Times New Roman" w:cs="Times New Roman"/>
                  <w:sz w:val="24"/>
                  <w:szCs w:val="24"/>
                  <w:lang w:eastAsia="ru-RU"/>
                </w:rPr>
                <w:t>.</w:t>
              </w:r>
              <w:r>
                <w:rPr>
                  <w:rStyle w:val="Style14"/>
                  <w:rFonts w:eastAsia="Times New Roman" w:cs="Times New Roman"/>
                  <w:sz w:val="24"/>
                  <w:szCs w:val="24"/>
                  <w:lang w:val="en-US" w:eastAsia="ru-RU"/>
                </w:rPr>
                <w:t>ru</w:t>
              </w:r>
            </w:hyperlink>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+7</w:t>
            </w:r>
            <w:r>
              <w:rPr>
                <w:rFonts w:eastAsia="Times New Roman" w:cs="Times New Roman"/>
                <w:sz w:val="24"/>
                <w:szCs w:val="24"/>
                <w:lang w:val="en-US" w:eastAsia="ru-RU"/>
              </w:rPr>
              <w:t> </w:t>
            </w:r>
            <w:r>
              <w:rPr>
                <w:rFonts w:eastAsia="Times New Roman" w:cs="Times New Roman"/>
                <w:sz w:val="24"/>
                <w:szCs w:val="24"/>
                <w:lang w:eastAsia="ru-RU"/>
              </w:rPr>
              <w:t>910 ХХХ ХХ ХХ</w:t>
            </w:r>
          </w:p>
        </w:tc>
      </w:tr>
    </w:tbl>
    <w:p>
      <w:pPr>
        <w:pStyle w:val="Normal"/>
        <w:rPr>
          <w:b/>
          <w:b/>
          <w:color w:val="FF0000"/>
          <w:sz w:val="24"/>
          <w:szCs w:val="24"/>
        </w:rPr>
      </w:pPr>
      <w:r>
        <w:rPr>
          <w:b/>
          <w:color w:val="FF0000"/>
          <w:sz w:val="24"/>
          <w:szCs w:val="24"/>
        </w:rPr>
      </w:r>
    </w:p>
    <w:p>
      <w:pPr>
        <w:pStyle w:val="Normal"/>
        <w:rPr>
          <w:b/>
          <w:b/>
          <w:sz w:val="24"/>
          <w:szCs w:val="24"/>
        </w:rPr>
      </w:pPr>
      <w:r>
        <w:rPr>
          <w:b/>
          <w:sz w:val="24"/>
          <w:szCs w:val="24"/>
        </w:rPr>
        <w:t>8.</w:t>
      </w:r>
    </w:p>
    <w:tbl>
      <w:tblPr>
        <w:tblStyle w:val="a4"/>
        <w:tblW w:w="9351" w:type="dxa"/>
        <w:jc w:val="left"/>
        <w:tblInd w:w="0" w:type="dxa"/>
        <w:tblCellMar>
          <w:top w:w="0" w:type="dxa"/>
          <w:left w:w="108" w:type="dxa"/>
          <w:bottom w:w="0" w:type="dxa"/>
          <w:right w:w="108" w:type="dxa"/>
        </w:tblCellMar>
        <w:tblLook w:firstRow="1" w:noVBand="1" w:lastRow="0" w:firstColumn="1" w:lastColumn="0" w:noHBand="0" w:val="04a0"/>
      </w:tblPr>
      <w:tblGrid>
        <w:gridCol w:w="2405"/>
        <w:gridCol w:w="6945"/>
      </w:tblGrid>
      <w:tr>
        <w:trPr/>
        <w:tc>
          <w:tcPr>
            <w:tcW w:w="2405" w:type="dxa"/>
            <w:tcBorders/>
            <w:shd w:fill="auto" w:val="clear"/>
          </w:tcPr>
          <w:p>
            <w:pPr>
              <w:pStyle w:val="Normal"/>
              <w:spacing w:lineRule="auto" w:line="240" w:before="0" w:after="0"/>
              <w:rPr>
                <w:b/>
                <w:b/>
                <w:sz w:val="24"/>
                <w:szCs w:val="24"/>
              </w:rPr>
            </w:pPr>
            <w:r>
              <w:rPr>
                <w:b/>
                <w:sz w:val="24"/>
                <w:szCs w:val="24"/>
              </w:rPr>
              <w:t>Наименование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eastAsia="ru-RU"/>
              </w:rPr>
              <w:t>ООО «ХХХ»</w:t>
            </w:r>
          </w:p>
        </w:tc>
      </w:tr>
      <w:tr>
        <w:trPr/>
        <w:tc>
          <w:tcPr>
            <w:tcW w:w="2405" w:type="dxa"/>
            <w:tcBorders/>
            <w:shd w:fill="auto" w:val="clear"/>
          </w:tcPr>
          <w:p>
            <w:pPr>
              <w:pStyle w:val="Normal"/>
              <w:spacing w:lineRule="auto" w:line="240" w:before="0" w:after="0"/>
              <w:rPr>
                <w:b/>
                <w:b/>
                <w:sz w:val="24"/>
                <w:szCs w:val="24"/>
              </w:rPr>
            </w:pPr>
            <w:r>
              <w:rPr>
                <w:b/>
                <w:sz w:val="24"/>
                <w:szCs w:val="24"/>
              </w:rPr>
              <w:t>Регион предприятия Партнера</w:t>
            </w:r>
          </w:p>
        </w:tc>
        <w:tc>
          <w:tcPr>
            <w:tcW w:w="6945" w:type="dxa"/>
            <w:tcBorders/>
            <w:shd w:fill="auto" w:val="clear"/>
          </w:tcPr>
          <w:p>
            <w:pPr>
              <w:pStyle w:val="Normal"/>
              <w:spacing w:lineRule="auto" w:line="240" w:before="0" w:after="0"/>
              <w:rPr>
                <w:rFonts w:eastAsia="Times New Roman" w:cs="Times New Roman"/>
                <w:sz w:val="24"/>
                <w:szCs w:val="24"/>
                <w:lang w:eastAsia="ru-RU"/>
              </w:rPr>
            </w:pPr>
            <w:r>
              <w:rPr>
                <w:rFonts w:eastAsia="Times New Roman" w:cs="Times New Roman"/>
                <w:sz w:val="24"/>
                <w:szCs w:val="24"/>
                <w:lang w:val="en-US" w:eastAsia="ru-RU"/>
              </w:rPr>
              <w:t>N</w:t>
            </w:r>
            <w:r>
              <w:rPr>
                <w:rFonts w:eastAsia="Times New Roman" w:cs="Times New Roman"/>
                <w:sz w:val="24"/>
                <w:szCs w:val="24"/>
                <w:lang w:eastAsia="ru-RU"/>
              </w:rPr>
              <w:t>-ская область</w:t>
            </w:r>
          </w:p>
        </w:tc>
      </w:tr>
      <w:tr>
        <w:trPr/>
        <w:tc>
          <w:tcPr>
            <w:tcW w:w="2405" w:type="dxa"/>
            <w:tcBorders/>
            <w:shd w:fill="auto" w:val="clear"/>
          </w:tcPr>
          <w:p>
            <w:pPr>
              <w:pStyle w:val="Normal"/>
              <w:spacing w:lineRule="auto" w:line="240" w:before="0" w:after="0"/>
              <w:rPr>
                <w:b/>
                <w:b/>
                <w:sz w:val="24"/>
                <w:szCs w:val="24"/>
              </w:rPr>
            </w:pPr>
            <w:r>
              <w:rPr>
                <w:b/>
                <w:sz w:val="24"/>
                <w:szCs w:val="24"/>
              </w:rPr>
              <w:t>Тематическое направление</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Деятельность профессиональная, научная и техническая</w:t>
            </w:r>
          </w:p>
        </w:tc>
      </w:tr>
      <w:tr>
        <w:trPr/>
        <w:tc>
          <w:tcPr>
            <w:tcW w:w="2405" w:type="dxa"/>
            <w:tcBorders/>
            <w:shd w:fill="auto" w:val="clear"/>
          </w:tcPr>
          <w:p>
            <w:pPr>
              <w:pStyle w:val="Normal"/>
              <w:spacing w:lineRule="auto" w:line="240" w:before="0" w:after="0"/>
              <w:rPr>
                <w:b/>
                <w:b/>
                <w:sz w:val="24"/>
                <w:szCs w:val="24"/>
              </w:rPr>
            </w:pPr>
            <w:r>
              <w:rPr>
                <w:b/>
                <w:sz w:val="24"/>
                <w:szCs w:val="24"/>
              </w:rPr>
              <w:t>Краткое название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Снижение затрат на производство продукции ООО «ХХХ»</w:t>
            </w:r>
          </w:p>
        </w:tc>
      </w:tr>
      <w:tr>
        <w:trPr/>
        <w:tc>
          <w:tcPr>
            <w:tcW w:w="2405" w:type="dxa"/>
            <w:tcBorders/>
            <w:shd w:fill="auto" w:val="clear"/>
          </w:tcPr>
          <w:p>
            <w:pPr>
              <w:pStyle w:val="Normal"/>
              <w:spacing w:lineRule="auto" w:line="240" w:before="0" w:after="0"/>
              <w:rPr>
                <w:b/>
                <w:b/>
                <w:sz w:val="24"/>
                <w:szCs w:val="24"/>
              </w:rPr>
            </w:pPr>
            <w:r>
              <w:rPr>
                <w:b/>
                <w:sz w:val="24"/>
                <w:szCs w:val="24"/>
              </w:rPr>
              <w:t>Описание кейса (решаемой проблемы, включая желательный результат работы)</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Решаемая проблема: на основании исследования и анализа состояния ООО «ХХХ» разработать конкретные предложения по снижению себестоимости выпускаемой продукции.</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В процессе решения кейса должен быть проведен анализ себестоимости продукции, производительности труда и заработной платы, общей суммы затрат на производство продукции, прибыли за период 2014 – 2018 гг.</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В ходе выполнения работ должны быть проанализированы:</w:t>
            </w:r>
          </w:p>
          <w:p>
            <w:pPr>
              <w:pStyle w:val="ListParagraph"/>
              <w:numPr>
                <w:ilvl w:val="0"/>
                <w:numId w:val="5"/>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Анализ производственно-хозяйственной деятельности ООО «ХХХ»;</w:t>
            </w:r>
          </w:p>
          <w:p>
            <w:pPr>
              <w:pStyle w:val="ListParagraph"/>
              <w:numPr>
                <w:ilvl w:val="0"/>
                <w:numId w:val="5"/>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Организационная структура предприятия;</w:t>
            </w:r>
          </w:p>
          <w:p>
            <w:pPr>
              <w:pStyle w:val="ListParagraph"/>
              <w:numPr>
                <w:ilvl w:val="0"/>
                <w:numId w:val="5"/>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Анализ основных технико-экономических показателей;</w:t>
            </w:r>
          </w:p>
          <w:p>
            <w:pPr>
              <w:pStyle w:val="ListParagraph"/>
              <w:numPr>
                <w:ilvl w:val="0"/>
                <w:numId w:val="5"/>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Анализ себестоимости продукции;</w:t>
            </w:r>
          </w:p>
          <w:p>
            <w:pPr>
              <w:pStyle w:val="ListParagraph"/>
              <w:numPr>
                <w:ilvl w:val="0"/>
                <w:numId w:val="5"/>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Анализ затрат на производство и реализацию продукции;</w:t>
            </w:r>
          </w:p>
          <w:p>
            <w:pPr>
              <w:pStyle w:val="ListParagraph"/>
              <w:numPr>
                <w:ilvl w:val="0"/>
                <w:numId w:val="5"/>
              </w:numPr>
              <w:spacing w:lineRule="auto" w:line="240" w:before="0" w:after="0"/>
              <w:contextualSpacing/>
              <w:jc w:val="both"/>
              <w:rPr>
                <w:rFonts w:eastAsia="Times New Roman" w:cs="Times New Roman"/>
                <w:sz w:val="24"/>
                <w:szCs w:val="24"/>
                <w:lang w:eastAsia="ru-RU"/>
              </w:rPr>
            </w:pPr>
            <w:r>
              <w:rPr>
                <w:rFonts w:eastAsia="Times New Roman" w:cs="Times New Roman"/>
                <w:sz w:val="24"/>
                <w:szCs w:val="24"/>
                <w:lang w:eastAsia="ru-RU"/>
              </w:rPr>
              <w:t>Анализ производительности труда и заработной платы.</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В структуре работы должен быть сформирован раздел с предложениями технико-экономического характера по снижению себестоимости продукции, включая меры по снижению материальных затрат и энергоемкости производства.</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В работе должны быть сформулированы предложения по участию ООО «ХХХ» в региональных программах поддержки малого и среднего предпринимательства.</w:t>
            </w:r>
          </w:p>
        </w:tc>
      </w:tr>
      <w:tr>
        <w:trPr/>
        <w:tc>
          <w:tcPr>
            <w:tcW w:w="2405" w:type="dxa"/>
            <w:tcBorders/>
            <w:shd w:fill="auto" w:val="clear"/>
          </w:tcPr>
          <w:p>
            <w:pPr>
              <w:pStyle w:val="Normal"/>
              <w:spacing w:lineRule="auto" w:line="240" w:before="0" w:after="0"/>
              <w:rPr>
                <w:b/>
                <w:b/>
                <w:sz w:val="24"/>
                <w:szCs w:val="24"/>
              </w:rPr>
            </w:pPr>
            <w:r>
              <w:rPr>
                <w:b/>
                <w:sz w:val="24"/>
                <w:szCs w:val="24"/>
              </w:rPr>
              <w:t>Дополнительная информация (при необходимости), ключевые слова кейса</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Сканы документов производственной и бухгалтерской отчетности предоставляются участнику после предоставления плана и методики конкурсной работы.</w:t>
            </w:r>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 xml:space="preserve">Возможна организация посещения предприятия. </w:t>
            </w:r>
          </w:p>
          <w:p>
            <w:pPr>
              <w:pStyle w:val="Normal"/>
              <w:spacing w:lineRule="auto" w:line="240" w:before="0" w:after="0"/>
              <w:jc w:val="both"/>
              <w:rPr>
                <w:rFonts w:eastAsia="Times New Roman" w:cs="Times New Roman"/>
                <w:sz w:val="24"/>
                <w:szCs w:val="24"/>
                <w:lang w:eastAsia="ru-RU"/>
              </w:rPr>
            </w:pPr>
            <w:r>
              <w:rPr>
                <w:rFonts w:eastAsia="Times New Roman" w:cs="Times New Roman"/>
                <w:color w:val="2F5496" w:themeColor="accent1" w:themeShade="bf"/>
                <w:sz w:val="24"/>
                <w:szCs w:val="24"/>
                <w:lang w:eastAsia="ru-RU"/>
              </w:rPr>
              <w:t>Ключевые слова кейса: #Бухгалтерский учет, #Экономика, #Управление предприятием</w:t>
            </w:r>
          </w:p>
        </w:tc>
      </w:tr>
      <w:tr>
        <w:trPr/>
        <w:tc>
          <w:tcPr>
            <w:tcW w:w="2405" w:type="dxa"/>
            <w:tcBorders/>
            <w:shd w:fill="auto" w:val="clear"/>
          </w:tcPr>
          <w:p>
            <w:pPr>
              <w:pStyle w:val="Normal"/>
              <w:spacing w:lineRule="auto" w:line="240" w:before="0" w:after="0"/>
              <w:rPr>
                <w:b/>
                <w:b/>
                <w:sz w:val="24"/>
                <w:szCs w:val="24"/>
              </w:rPr>
            </w:pPr>
            <w:r>
              <w:rPr>
                <w:b/>
                <w:sz w:val="24"/>
                <w:szCs w:val="24"/>
              </w:rPr>
              <w:t>Контактное лицо для взаимодействия по кейсу (ФИО, адрес электронной почты, телефон)</w:t>
            </w:r>
          </w:p>
        </w:tc>
        <w:tc>
          <w:tcPr>
            <w:tcW w:w="6945" w:type="dxa"/>
            <w:tcBorders/>
            <w:shd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Иванов Иван Иванович</w:t>
            </w:r>
          </w:p>
          <w:p>
            <w:pPr>
              <w:pStyle w:val="Normal"/>
              <w:spacing w:lineRule="auto" w:line="240" w:before="0" w:after="0"/>
              <w:jc w:val="both"/>
              <w:rPr/>
            </w:pPr>
            <w:r>
              <w:rPr>
                <w:rFonts w:eastAsia="Times New Roman" w:cs="Times New Roman"/>
                <w:sz w:val="24"/>
                <w:szCs w:val="24"/>
                <w:lang w:val="en-US" w:eastAsia="ru-RU"/>
              </w:rPr>
              <w:t>Ivan</w:t>
            </w:r>
            <w:r>
              <w:rPr>
                <w:rFonts w:eastAsia="Times New Roman" w:cs="Times New Roman"/>
                <w:sz w:val="24"/>
                <w:szCs w:val="24"/>
                <w:lang w:eastAsia="ru-RU"/>
              </w:rPr>
              <w:t xml:space="preserve">_ </w:t>
            </w:r>
            <w:hyperlink r:id="rId12">
              <w:r>
                <w:rPr>
                  <w:rStyle w:val="Style14"/>
                  <w:rFonts w:eastAsia="Times New Roman" w:cs="Times New Roman"/>
                  <w:sz w:val="24"/>
                  <w:szCs w:val="24"/>
                  <w:lang w:val="en-US" w:eastAsia="ru-RU"/>
                </w:rPr>
                <w:t>Ivanov</w:t>
              </w:r>
              <w:r>
                <w:rPr>
                  <w:rStyle w:val="Style14"/>
                  <w:rFonts w:eastAsia="Times New Roman" w:cs="Times New Roman"/>
                  <w:sz w:val="24"/>
                  <w:szCs w:val="24"/>
                  <w:lang w:eastAsia="ru-RU"/>
                </w:rPr>
                <w:t>@ххх.</w:t>
              </w:r>
              <w:r>
                <w:rPr>
                  <w:rStyle w:val="Style14"/>
                  <w:rFonts w:eastAsia="Times New Roman" w:cs="Times New Roman"/>
                  <w:sz w:val="24"/>
                  <w:szCs w:val="24"/>
                  <w:lang w:val="en-US" w:eastAsia="ru-RU"/>
                </w:rPr>
                <w:t>ru</w:t>
              </w:r>
            </w:hyperlink>
          </w:p>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+7</w:t>
            </w:r>
            <w:r>
              <w:rPr>
                <w:rFonts w:eastAsia="Times New Roman" w:cs="Times New Roman"/>
                <w:sz w:val="24"/>
                <w:szCs w:val="24"/>
                <w:lang w:val="en-US" w:eastAsia="ru-RU"/>
              </w:rPr>
              <w:t> </w:t>
            </w:r>
            <w:r>
              <w:rPr>
                <w:rFonts w:eastAsia="Times New Roman" w:cs="Times New Roman"/>
                <w:sz w:val="24"/>
                <w:szCs w:val="24"/>
                <w:lang w:eastAsia="ru-RU"/>
              </w:rPr>
              <w:t>910 ХХХ ХХ ХХ</w:t>
            </w:r>
          </w:p>
        </w:tc>
      </w:tr>
    </w:tbl>
    <w:p>
      <w:pPr>
        <w:pStyle w:val="Normal"/>
        <w:widowControl/>
        <w:bidi w:val="0"/>
        <w:spacing w:lineRule="auto" w:line="259" w:before="0" w:after="16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5377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353770"/>
    <w:rPr>
      <w:color w:val="0563C1"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Times New Roman" w:cs="Times New Roman"/>
      <w:sz w:val="24"/>
      <w:szCs w:val="24"/>
      <w:lang w:val="en-US" w:eastAsia="ru-RU"/>
    </w:rPr>
  </w:style>
  <w:style w:type="character" w:styleId="ListLabel17">
    <w:name w:val="ListLabel 17"/>
    <w:qFormat/>
    <w:rPr>
      <w:rFonts w:eastAsia="Times New Roman" w:cs="Times New Roman"/>
      <w:sz w:val="24"/>
      <w:szCs w:val="24"/>
      <w:lang w:eastAsia="ru-RU"/>
    </w:rPr>
  </w:style>
  <w:style w:type="character" w:styleId="ListLabel18">
    <w:name w:val="ListLabel 18"/>
    <w:qFormat/>
    <w:rPr>
      <w:rFonts w:eastAsia="Times New Roman" w:cs="Times New Roman"/>
      <w:color w:val="000000" w:themeColor="text1"/>
      <w:sz w:val="24"/>
      <w:szCs w:val="24"/>
      <w:lang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ListParagraph">
    <w:name w:val="List Paragraph"/>
    <w:basedOn w:val="Normal"/>
    <w:uiPriority w:val="34"/>
    <w:qFormat/>
    <w:rsid w:val="00353770"/>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39"/>
    <w:rsid w:val="00353770"/>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vanov@&#1093;&#1093;&#1093;.ru" TargetMode="External"/><Relationship Id="rId4" Type="http://schemas.openxmlformats.org/officeDocument/2006/relationships/hyperlink" Target="https://classifikators.ru/okved/O" TargetMode="External"/><Relationship Id="rId5" Type="http://schemas.openxmlformats.org/officeDocument/2006/relationships/hyperlink" Target="mailto:Ivanov@abc.ru" TargetMode="External"/><Relationship Id="rId6" Type="http://schemas.openxmlformats.org/officeDocument/2006/relationships/hyperlink" Target="https://classifikators.ru/okved/O" TargetMode="External"/><Relationship Id="rId7" Type="http://schemas.openxmlformats.org/officeDocument/2006/relationships/hyperlink" Target="mailto:Ivanov@abc.ru" TargetMode="External"/><Relationship Id="rId8" Type="http://schemas.openxmlformats.org/officeDocument/2006/relationships/hyperlink" Target="mailto:Ivanov@abc.ru" TargetMode="External"/><Relationship Id="rId9" Type="http://schemas.openxmlformats.org/officeDocument/2006/relationships/hyperlink" Target="mailto:Ivanov@abc.ru" TargetMode="External"/><Relationship Id="rId10" Type="http://schemas.openxmlformats.org/officeDocument/2006/relationships/hyperlink" Target="mailto:Ivanov@abc.ru" TargetMode="External"/><Relationship Id="rId11" Type="http://schemas.openxmlformats.org/officeDocument/2006/relationships/hyperlink" Target="mailto:Ivanov@abc.ru" TargetMode="External"/><Relationship Id="rId12" Type="http://schemas.openxmlformats.org/officeDocument/2006/relationships/hyperlink" Target="mailto:Ivanov@&#1093;&#1093;&#1093;.ru"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LibreOffice/6.0.5.2$Windows_x86 LibreOffice_project/54c8cbb85f300ac59db32fe8a675ff7683cd5a16</Application>
  <Pages>10</Pages>
  <Words>2147</Words>
  <Characters>15842</Characters>
  <CharactersWithSpaces>17673</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2019-03-18T10:27:00Z</dcterms:created>
  <dc:creator>Медов Сергей Дмитриевич</dc:creator>
  <dc:description/>
  <dc:language>ru-RU</dc:language>
  <cp:lastModifiedBy/>
  <dcterms:modified xsi:type="dcterms:W3CDTF">2019-07-11T16:50:16Z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