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5A" w:rsidRPr="005E14C8" w:rsidRDefault="00D90B5A" w:rsidP="00D06091">
      <w:pPr>
        <w:spacing w:after="0" w:line="240" w:lineRule="auto"/>
        <w:jc w:val="right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E14C8">
        <w:rPr>
          <w:rFonts w:ascii="Times New Roman" w:hAnsi="Times New Roman" w:cs="Times New Roman"/>
          <w:kern w:val="36"/>
          <w:sz w:val="24"/>
          <w:szCs w:val="24"/>
          <w:lang w:eastAsia="ru-RU"/>
        </w:rPr>
        <w:t>Приложение №2 МСП Банк</w:t>
      </w:r>
    </w:p>
    <w:p w:rsidR="00D90B5A" w:rsidRDefault="00D90B5A" w:rsidP="007767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</w:p>
    <w:p w:rsidR="00D90B5A" w:rsidRPr="00776736" w:rsidRDefault="00D90B5A" w:rsidP="007767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76736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>МСП – Приоритет</w:t>
      </w:r>
    </w:p>
    <w:p w:rsidR="00D90B5A" w:rsidRDefault="00D90B5A" w:rsidP="007767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90B5A" w:rsidRPr="00776736" w:rsidRDefault="00D90B5A" w:rsidP="007767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hyperlink r:id="rId5" w:history="1">
        <w:r w:rsidRPr="00776736">
          <w:rPr>
            <w:rFonts w:ascii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Подробные условия кредитования</w:t>
        </w:r>
      </w:hyperlink>
    </w:p>
    <w:p w:rsidR="00D90B5A" w:rsidRPr="00776736" w:rsidRDefault="00D90B5A" w:rsidP="007767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Осуществление кредитной поддержки Субъектов МСП, относящихся к целевым приоритетным сегментам: </w:t>
      </w:r>
    </w:p>
    <w:p w:rsidR="00D90B5A" w:rsidRPr="00776736" w:rsidRDefault="00D90B5A" w:rsidP="00776736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hAnsi="Times New Roman" w:cs="Times New Roman"/>
          <w:sz w:val="24"/>
          <w:szCs w:val="24"/>
          <w:lang w:eastAsia="ru-RU"/>
        </w:rPr>
        <w:t>резиденты индустриальных (техно) парков - Субъекты МСП;</w:t>
      </w:r>
    </w:p>
    <w:p w:rsidR="00D90B5A" w:rsidRPr="00776736" w:rsidRDefault="00D90B5A" w:rsidP="00776736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hAnsi="Times New Roman" w:cs="Times New Roman"/>
          <w:sz w:val="24"/>
          <w:szCs w:val="24"/>
          <w:lang w:eastAsia="ru-RU"/>
        </w:rPr>
        <w:t>исполнители заказов для Крупных предприятий;</w:t>
      </w:r>
    </w:p>
    <w:p w:rsidR="00D90B5A" w:rsidRDefault="00D90B5A" w:rsidP="00776736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hAnsi="Times New Roman" w:cs="Times New Roman"/>
          <w:sz w:val="24"/>
          <w:szCs w:val="24"/>
          <w:lang w:eastAsia="ru-RU"/>
        </w:rPr>
        <w:t>экспортеры.</w:t>
      </w:r>
    </w:p>
    <w:p w:rsidR="00D90B5A" w:rsidRPr="00776736" w:rsidRDefault="00D90B5A" w:rsidP="00776736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0B5A" w:rsidRPr="00776736" w:rsidRDefault="00D90B5A" w:rsidP="0077673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76736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ЦЕЛИ кредитования: </w:t>
      </w:r>
    </w:p>
    <w:p w:rsidR="00D90B5A" w:rsidRPr="00776736" w:rsidRDefault="00D90B5A" w:rsidP="00776736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hAnsi="Times New Roman" w:cs="Times New Roman"/>
          <w:sz w:val="24"/>
          <w:szCs w:val="24"/>
          <w:lang w:eastAsia="ru-RU"/>
        </w:rPr>
        <w:t>Приобретение и/или ремонт основных средств</w:t>
      </w:r>
    </w:p>
    <w:p w:rsidR="00D90B5A" w:rsidRPr="00776736" w:rsidRDefault="00D90B5A" w:rsidP="00776736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hAnsi="Times New Roman" w:cs="Times New Roman"/>
          <w:sz w:val="24"/>
          <w:szCs w:val="24"/>
          <w:lang w:eastAsia="ru-RU"/>
        </w:rPr>
        <w:t>Приобретение зданий / сооружений / помещений, земельных участков</w:t>
      </w:r>
    </w:p>
    <w:p w:rsidR="00D90B5A" w:rsidRPr="00776736" w:rsidRDefault="00D90B5A" w:rsidP="00776736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hAnsi="Times New Roman" w:cs="Times New Roman"/>
          <w:sz w:val="24"/>
          <w:szCs w:val="24"/>
          <w:lang w:eastAsia="ru-RU"/>
        </w:rPr>
        <w:t>Строительство зданий / сооружений / помещений</w:t>
      </w:r>
    </w:p>
    <w:p w:rsidR="00D90B5A" w:rsidRPr="00776736" w:rsidRDefault="00D90B5A" w:rsidP="00776736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hAnsi="Times New Roman" w:cs="Times New Roman"/>
          <w:sz w:val="24"/>
          <w:szCs w:val="24"/>
          <w:lang w:eastAsia="ru-RU"/>
        </w:rPr>
        <w:t>Реконструкция зданий / сооружений / помещений</w:t>
      </w:r>
    </w:p>
    <w:p w:rsidR="00D90B5A" w:rsidRPr="00776736" w:rsidRDefault="00D90B5A" w:rsidP="00776736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hAnsi="Times New Roman" w:cs="Times New Roman"/>
          <w:sz w:val="24"/>
          <w:szCs w:val="24"/>
          <w:lang w:eastAsia="ru-RU"/>
        </w:rPr>
        <w:t>Финансирование текущей деятельности субъекта МСП</w:t>
      </w:r>
    </w:p>
    <w:p w:rsidR="00D90B5A" w:rsidRPr="00776736" w:rsidRDefault="00D90B5A" w:rsidP="0077673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53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85"/>
        <w:gridCol w:w="5058"/>
        <w:gridCol w:w="4015"/>
      </w:tblGrid>
      <w:tr w:rsidR="00D90B5A" w:rsidRPr="00BB5ABF">
        <w:trPr>
          <w:trHeight w:val="60"/>
          <w:tblHeader/>
        </w:trPr>
        <w:tc>
          <w:tcPr>
            <w:tcW w:w="822" w:type="pct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D90B5A" w:rsidRPr="00776736" w:rsidRDefault="00D90B5A" w:rsidP="00776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pct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D90B5A" w:rsidRPr="00776736" w:rsidRDefault="00D90B5A" w:rsidP="00776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Партнеру</w:t>
            </w:r>
          </w:p>
        </w:tc>
        <w:tc>
          <w:tcPr>
            <w:tcW w:w="1849" w:type="pct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D90B5A" w:rsidRPr="00776736" w:rsidRDefault="00D90B5A" w:rsidP="007767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МСП</w:t>
            </w:r>
          </w:p>
        </w:tc>
      </w:tr>
      <w:tr w:rsidR="00D90B5A" w:rsidRPr="00BB5ABF">
        <w:tc>
          <w:tcPr>
            <w:tcW w:w="82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90B5A" w:rsidRPr="00776736" w:rsidRDefault="00D90B5A" w:rsidP="00776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Выдачи</w:t>
            </w:r>
          </w:p>
        </w:tc>
        <w:tc>
          <w:tcPr>
            <w:tcW w:w="232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90B5A" w:rsidRPr="00776736" w:rsidRDefault="00D90B5A" w:rsidP="0077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Кредитная линия</w:t>
            </w: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  <w:tc>
          <w:tcPr>
            <w:tcW w:w="184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90B5A" w:rsidRPr="00776736" w:rsidRDefault="00D90B5A" w:rsidP="0077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Кредит/кредитная линия</w:t>
            </w: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</w:tr>
      <w:tr w:rsidR="00D90B5A" w:rsidRPr="00BB5ABF">
        <w:tc>
          <w:tcPr>
            <w:tcW w:w="82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90B5A" w:rsidRPr="00776736" w:rsidRDefault="00D90B5A" w:rsidP="00776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2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90B5A" w:rsidRPr="00776736" w:rsidRDefault="00D90B5A" w:rsidP="0077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1 до 5 лет</w:t>
            </w: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Средства предоставляются в течение 90 дней с даты заключения Договора. Кредиты субъектам МСП необходимо выдать в течение 30 дней с даты их получения средств от МСП Банка.</w:t>
            </w:r>
          </w:p>
        </w:tc>
        <w:tc>
          <w:tcPr>
            <w:tcW w:w="184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90B5A" w:rsidRPr="00776736" w:rsidRDefault="00D90B5A" w:rsidP="0077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1 до 5 лет</w:t>
            </w:r>
          </w:p>
        </w:tc>
      </w:tr>
      <w:tr w:rsidR="00D90B5A" w:rsidRPr="00BB5ABF">
        <w:tc>
          <w:tcPr>
            <w:tcW w:w="82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90B5A" w:rsidRPr="00776736" w:rsidRDefault="00D90B5A" w:rsidP="00776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232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90B5A" w:rsidRPr="00776736" w:rsidRDefault="00D90B5A" w:rsidP="0077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9,3%</w:t>
            </w:r>
            <w:bookmarkStart w:id="1" w:name="Базовая_процентная_ставка_может_быть_уве"/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"https://www.mspbank.ru/Partneram/bankovskie_produktyi/kreditnyie_produktyi/MSP-Prioritet" \l "1" \o "Базовая процентная ставка может быть увеличена на 2-3 % годовых (в зависимости от внутреннего рейтинга Партнера, рассчитанного в соответствии с действующей методикой АО \«МСП Банк\»), в таком случае процентная ставка субъекта МСП будет увеличена соответственно. " </w:instrText>
            </w:r>
            <w:r w:rsidRPr="005D2A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76736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  <w:t>*</w:t>
            </w: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"/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годовых</w:t>
            </w: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8,8% годовых</w:t>
            </w: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в случае одновременного использования </w:t>
            </w:r>
            <w:hyperlink r:id="rId6" w:tgtFrame="_blank" w:history="1">
              <w:r w:rsidRPr="00776736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инструмента гарантийной поддержки, реализуемого АО «МСП Банк» для субъектов малого и среднего предпринимательства в рамках Национальной гарантийной системы</w:t>
              </w:r>
            </w:hyperlink>
          </w:p>
        </w:tc>
        <w:tc>
          <w:tcPr>
            <w:tcW w:w="184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90B5A" w:rsidRPr="00776736" w:rsidRDefault="00D90B5A" w:rsidP="00776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ставки кредитования партнера, увеличенной:</w:t>
            </w:r>
          </w:p>
          <w:p w:rsidR="00D90B5A" w:rsidRPr="00776736" w:rsidRDefault="00D90B5A" w:rsidP="0077673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процентных пунктов</w:t>
            </w: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менее </w:t>
            </w: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</w:p>
          <w:p w:rsidR="00D90B5A" w:rsidRPr="00776736" w:rsidRDefault="00D90B5A" w:rsidP="0077673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процентных пункта</w:t>
            </w: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срок – до 3 лет</w:t>
            </w:r>
          </w:p>
          <w:p w:rsidR="00D90B5A" w:rsidRPr="00776736" w:rsidRDefault="00D90B5A" w:rsidP="0077673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процентных пунктов</w:t>
            </w: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срок – от 3 лет</w:t>
            </w:r>
          </w:p>
        </w:tc>
      </w:tr>
      <w:tr w:rsidR="00D90B5A" w:rsidRPr="00BB5ABF">
        <w:tc>
          <w:tcPr>
            <w:tcW w:w="82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90B5A" w:rsidRPr="00776736" w:rsidRDefault="00D90B5A" w:rsidP="007767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232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90B5A" w:rsidRPr="00776736" w:rsidRDefault="00D90B5A" w:rsidP="00776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залог прав (требований) к субъектам МСП, которым будут предоставлены кредиты за счет средств МСП Банка</w:t>
            </w:r>
          </w:p>
        </w:tc>
        <w:tc>
          <w:tcPr>
            <w:tcW w:w="184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D90B5A" w:rsidRPr="00776736" w:rsidRDefault="00D90B5A" w:rsidP="00776736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Ликвидное движимое и недвижимое имущество;</w:t>
            </w:r>
          </w:p>
          <w:p w:rsidR="00D90B5A" w:rsidRPr="00776736" w:rsidRDefault="00D90B5A" w:rsidP="00776736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Банковская гарантия и поручительство третьих лиц;</w:t>
            </w:r>
          </w:p>
          <w:p w:rsidR="00D90B5A" w:rsidRPr="00776736" w:rsidRDefault="00D90B5A" w:rsidP="00776736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 должен быть обеспечен не менее 75% от суммы кредита</w:t>
            </w:r>
          </w:p>
        </w:tc>
      </w:tr>
    </w:tbl>
    <w:p w:rsidR="00D90B5A" w:rsidRPr="00776736" w:rsidRDefault="00D90B5A" w:rsidP="0077673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0B5A" w:rsidRPr="00776736" w:rsidRDefault="00D90B5A" w:rsidP="0077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BM1"/>
      <w:bookmarkEnd w:id="2"/>
      <w:r w:rsidRPr="0077673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* </w:t>
      </w:r>
      <w:r w:rsidRPr="00776736">
        <w:rPr>
          <w:rFonts w:ascii="Times New Roman" w:hAnsi="Times New Roman" w:cs="Times New Roman"/>
          <w:sz w:val="24"/>
          <w:szCs w:val="24"/>
          <w:lang w:eastAsia="ru-RU"/>
        </w:rPr>
        <w:t>Базовая процентная ставка может быть увеличена на 2-3 % годовых (в зависимости от внутреннего рейтинга Партнера, рассчитанного в соответствии с действующей методикой АО «МСП Банк»), в таком случае процентная ставка субъекта МСП будет увеличена соответственно.</w:t>
      </w:r>
    </w:p>
    <w:sectPr w:rsidR="00D90B5A" w:rsidRPr="00776736" w:rsidSect="00D0609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102A7"/>
    <w:multiLevelType w:val="multilevel"/>
    <w:tmpl w:val="C428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251E91"/>
    <w:multiLevelType w:val="multilevel"/>
    <w:tmpl w:val="9A82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9946EFE"/>
    <w:multiLevelType w:val="multilevel"/>
    <w:tmpl w:val="925C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D5046DF"/>
    <w:multiLevelType w:val="multilevel"/>
    <w:tmpl w:val="322C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4184166"/>
    <w:multiLevelType w:val="multilevel"/>
    <w:tmpl w:val="468E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736"/>
    <w:rsid w:val="005D2ADD"/>
    <w:rsid w:val="005E14C8"/>
    <w:rsid w:val="006C04CD"/>
    <w:rsid w:val="00776736"/>
    <w:rsid w:val="008F7E11"/>
    <w:rsid w:val="009A7340"/>
    <w:rsid w:val="00BB5ABF"/>
    <w:rsid w:val="00D06091"/>
    <w:rsid w:val="00D9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11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76736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6736"/>
    <w:rPr>
      <w:rFonts w:ascii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styleId="Hyperlink">
    <w:name w:val="Hyperlink"/>
    <w:basedOn w:val="DefaultParagraphFont"/>
    <w:uiPriority w:val="99"/>
    <w:semiHidden/>
    <w:rsid w:val="00776736"/>
    <w:rPr>
      <w:color w:val="0185D0"/>
      <w:u w:val="single"/>
    </w:rPr>
  </w:style>
  <w:style w:type="character" w:styleId="Emphasis">
    <w:name w:val="Emphasis"/>
    <w:basedOn w:val="DefaultParagraphFont"/>
    <w:uiPriority w:val="99"/>
    <w:qFormat/>
    <w:rsid w:val="00776736"/>
    <w:rPr>
      <w:i/>
      <w:iCs/>
    </w:rPr>
  </w:style>
  <w:style w:type="character" w:styleId="Strong">
    <w:name w:val="Strong"/>
    <w:basedOn w:val="DefaultParagraphFont"/>
    <w:uiPriority w:val="99"/>
    <w:qFormat/>
    <w:rsid w:val="00776736"/>
    <w:rPr>
      <w:b/>
      <w:bCs/>
    </w:rPr>
  </w:style>
  <w:style w:type="paragraph" w:styleId="NormalWeb">
    <w:name w:val="Normal (Web)"/>
    <w:basedOn w:val="Normal"/>
    <w:uiPriority w:val="99"/>
    <w:semiHidden/>
    <w:rsid w:val="0077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30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702">
                              <w:marLeft w:val="1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F7921D"/>
                                <w:left w:val="single" w:sz="12" w:space="15" w:color="F7921D"/>
                                <w:bottom w:val="single" w:sz="12" w:space="15" w:color="F7921D"/>
                                <w:right w:val="single" w:sz="12" w:space="15" w:color="F7921D"/>
                              </w:divBdr>
                            </w:div>
                            <w:div w:id="208930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5" w:color="0185D0"/>
                                <w:left w:val="single" w:sz="18" w:space="23" w:color="0185D0"/>
                                <w:bottom w:val="single" w:sz="18" w:space="23" w:color="0185D0"/>
                                <w:right w:val="single" w:sz="18" w:space="23" w:color="0185D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pbank.ru/Predprinimatelyam/Garantiynaya_podderzhka_ot_NGS" TargetMode="External"/><Relationship Id="rId5" Type="http://schemas.openxmlformats.org/officeDocument/2006/relationships/hyperlink" Target="https://www.mspbank.ru/Partneram/bankovskie_produktyi/kreditnyie_produktyi/MSP-Prioritet/Podrobnyie_usloviya_kreditov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379</Words>
  <Characters>2165</Characters>
  <Application>Microsoft Office Outlook</Application>
  <DocSecurity>0</DocSecurity>
  <Lines>0</Lines>
  <Paragraphs>0</Paragraphs>
  <ScaleCrop>false</ScaleCrop>
  <Company>Органы государственной власти Краснодарского края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МСП Банк</dc:title>
  <dc:subject/>
  <dc:creator>Головкова Мария Васильевна</dc:creator>
  <cp:keywords/>
  <dc:description/>
  <cp:lastModifiedBy>Admin</cp:lastModifiedBy>
  <cp:revision>2</cp:revision>
  <dcterms:created xsi:type="dcterms:W3CDTF">2016-08-05T08:47:00Z</dcterms:created>
  <dcterms:modified xsi:type="dcterms:W3CDTF">2016-08-05T08:47:00Z</dcterms:modified>
</cp:coreProperties>
</file>