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6F" w:rsidRDefault="0076646F" w:rsidP="0076646F">
      <w:pPr>
        <w:pStyle w:val="420"/>
        <w:keepNext/>
        <w:keepLines/>
        <w:shd w:val="clear" w:color="auto" w:fill="auto"/>
        <w:ind w:left="300"/>
      </w:pPr>
      <w:bookmarkStart w:id="0" w:name="bookmark6"/>
      <w:r>
        <w:rPr>
          <w:color w:val="000000"/>
          <w:lang w:eastAsia="ru-RU" w:bidi="ru-RU"/>
        </w:rPr>
        <w:t>Меры государственной поддержки субъектов МСП - кредитные каникулы</w:t>
      </w:r>
      <w:bookmarkEnd w:id="0"/>
    </w:p>
    <w:p w:rsidR="0076646F" w:rsidRDefault="0076646F" w:rsidP="0076646F">
      <w:pPr>
        <w:pStyle w:val="70"/>
        <w:shd w:val="clear" w:color="auto" w:fill="auto"/>
        <w:spacing w:after="265" w:line="278" w:lineRule="exact"/>
        <w:jc w:val="center"/>
      </w:pPr>
      <w:proofErr w:type="gramStart"/>
      <w:r>
        <w:rPr>
          <w:color w:val="000000"/>
          <w:lang w:eastAsia="ru-RU" w:bidi="ru-RU"/>
        </w:rPr>
        <w:t>(основание: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Федеральный закон № 106-ФЗ от 03.04.2020 с учетом изменений, внесенных</w:t>
      </w:r>
      <w:r>
        <w:rPr>
          <w:color w:val="000000"/>
          <w:lang w:eastAsia="ru-RU" w:bidi="ru-RU"/>
        </w:rPr>
        <w:br/>
        <w:t>Федеральным законом № 46-ФЗ от 08.03.2022)</w:t>
      </w:r>
      <w:proofErr w:type="gramEnd"/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 xml:space="preserve">Заемщик - субъект МСП вправе до 30.09.2022 обратиться к кредитору (банку или </w:t>
      </w:r>
      <w:proofErr w:type="spellStart"/>
      <w:r>
        <w:rPr>
          <w:color w:val="000000"/>
          <w:sz w:val="24"/>
          <w:szCs w:val="24"/>
          <w:lang w:eastAsia="ru-RU" w:bidi="ru-RU"/>
        </w:rPr>
        <w:t>некредитной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финансовой организации) с заявлением о предоставлении отсрочки платежей сроком до 6 месяцев по исполнению обязательств (далее - льготный период), при одновременном выполнении следующих условий:</w:t>
      </w:r>
    </w:p>
    <w:p w:rsidR="0076646F" w:rsidRDefault="0076646F" w:rsidP="0076646F">
      <w:pPr>
        <w:pStyle w:val="100"/>
        <w:shd w:val="clear" w:color="auto" w:fill="auto"/>
        <w:tabs>
          <w:tab w:val="left" w:pos="899"/>
        </w:tabs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субъект МСП осуществляет деятельность в отраслях, определенных постановлением Правительства РФ от 10.03.2022 № 337;</w:t>
      </w:r>
    </w:p>
    <w:p w:rsidR="0076646F" w:rsidRDefault="0076646F" w:rsidP="0076646F">
      <w:pPr>
        <w:pStyle w:val="100"/>
        <w:shd w:val="clear" w:color="auto" w:fill="auto"/>
        <w:tabs>
          <w:tab w:val="left" w:pos="942"/>
        </w:tabs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кредитный договор (договор займа) заключен с кредитором до 01.03.2022.</w:t>
      </w:r>
    </w:p>
    <w:p w:rsidR="0076646F" w:rsidRDefault="0076646F" w:rsidP="0076646F">
      <w:pPr>
        <w:pStyle w:val="110"/>
        <w:shd w:val="clear" w:color="auto" w:fill="auto"/>
        <w:ind w:left="2820"/>
      </w:pPr>
      <w:r>
        <w:rPr>
          <w:color w:val="000000"/>
          <w:lang w:eastAsia="ru-RU" w:bidi="ru-RU"/>
        </w:rPr>
        <w:t>Как получить кредитные каникулы:</w:t>
      </w:r>
    </w:p>
    <w:p w:rsidR="0076646F" w:rsidRDefault="0076646F" w:rsidP="0076646F">
      <w:pPr>
        <w:pStyle w:val="100"/>
        <w:numPr>
          <w:ilvl w:val="0"/>
          <w:numId w:val="1"/>
        </w:numPr>
        <w:shd w:val="clear" w:color="auto" w:fill="auto"/>
        <w:tabs>
          <w:tab w:val="left" w:pos="899"/>
        </w:tabs>
        <w:spacing w:before="0"/>
        <w:ind w:firstLine="600"/>
      </w:pPr>
      <w:proofErr w:type="gramStart"/>
      <w:r>
        <w:rPr>
          <w:color w:val="000000"/>
          <w:sz w:val="24"/>
          <w:szCs w:val="24"/>
          <w:lang w:eastAsia="ru-RU" w:bidi="ru-RU"/>
        </w:rPr>
        <w:t>Для установления льготного периода (приостановление исполнения своих обязательств или уменьшение размера платежей по кредиту (займу) субъекту МСП необходимо обратиться к кредитору с заявлением.</w:t>
      </w:r>
      <w:proofErr w:type="gramEnd"/>
    </w:p>
    <w:p w:rsidR="0076646F" w:rsidRDefault="0076646F" w:rsidP="0076646F">
      <w:pPr>
        <w:pStyle w:val="10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Решение о предоставлении кредитных каникул банк принимает в течение 5</w:t>
      </w:r>
    </w:p>
    <w:p w:rsidR="0076646F" w:rsidRDefault="0076646F" w:rsidP="0076646F">
      <w:pPr>
        <w:pStyle w:val="100"/>
        <w:shd w:val="clear" w:color="auto" w:fill="auto"/>
        <w:spacing w:before="0"/>
        <w:jc w:val="left"/>
      </w:pPr>
      <w:r>
        <w:rPr>
          <w:color w:val="000000"/>
          <w:sz w:val="24"/>
          <w:szCs w:val="24"/>
          <w:lang w:eastAsia="ru-RU" w:bidi="ru-RU"/>
        </w:rPr>
        <w:t>дней.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В течение льготного периода не допускается начисления неустойки (штрафа, пени) за просрочку платежей по кредиту (займу), предъявление требования о досрочном погашении и (или) обращения взыскания на предмет залога или ипотечный залог.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 xml:space="preserve">Если деятельность субъекта МСП не относится к перечню отраслей, определенных постановлением Правительства РФ № 434, кредитор вправе реструктурировать кредитную задолженность по собственным программам банка или </w:t>
      </w:r>
      <w:proofErr w:type="spellStart"/>
      <w:r>
        <w:rPr>
          <w:color w:val="000000"/>
          <w:sz w:val="24"/>
          <w:szCs w:val="24"/>
          <w:lang w:eastAsia="ru-RU" w:bidi="ru-RU"/>
        </w:rPr>
        <w:t>некредитной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финансовой организации, используя изменение срока платежа, снижая его размер и прочее.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Заемщик, который воспользовался кредитными каникулами до 30.09.2020, вправе оформить кредитные каникулы до 30.09.2022.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</w:pPr>
      <w:r>
        <w:rPr>
          <w:color w:val="000000"/>
          <w:sz w:val="24"/>
          <w:szCs w:val="24"/>
          <w:lang w:eastAsia="ru-RU" w:bidi="ru-RU"/>
        </w:rPr>
        <w:t>По информации Банка России кредитные каникулы, предоставленные в 2022 году, будут зафиксированы в кредитной истории, но не испортят ее.</w:t>
      </w:r>
    </w:p>
    <w:p w:rsidR="0076646F" w:rsidRDefault="0076646F" w:rsidP="0076646F">
      <w:pPr>
        <w:pStyle w:val="100"/>
        <w:shd w:val="clear" w:color="auto" w:fill="auto"/>
        <w:spacing w:before="0"/>
        <w:ind w:firstLine="600"/>
        <w:sectPr w:rsidR="0076646F">
          <w:footerReference w:type="default" r:id="rId6"/>
          <w:pgSz w:w="11900" w:h="16840"/>
          <w:pgMar w:top="735" w:right="815" w:bottom="735" w:left="1668" w:header="0" w:footer="3" w:gutter="0"/>
          <w:pgNumType w:start="42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Изменение условий кредитного договора, договора займа не требует согласия залогодателя в случае, если залогодателем является третье лицо, а также поручителя и (или) гаранта.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кредитный договор (договор займа), был обеспечен залогом, поручительством или гарантией, срок действия такого договора залога, поручительства или гарантии продлевается на срок действия кредитного договора (договора займа), измененного в связи с предоставлением льготного периода.</w:t>
      </w:r>
    </w:p>
    <w:p w:rsidR="0052155C" w:rsidRDefault="0052155C">
      <w:bookmarkStart w:id="1" w:name="_GoBack"/>
      <w:bookmarkEnd w:id="1"/>
    </w:p>
    <w:sectPr w:rsidR="0052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39" w:rsidRDefault="0076646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288"/>
    <w:multiLevelType w:val="multilevel"/>
    <w:tmpl w:val="D11A7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6F"/>
    <w:rsid w:val="0052155C"/>
    <w:rsid w:val="007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4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664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6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664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6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646F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76646F"/>
    <w:pPr>
      <w:shd w:val="clear" w:color="auto" w:fill="FFFFFF"/>
      <w:spacing w:line="27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76646F"/>
    <w:pPr>
      <w:shd w:val="clear" w:color="auto" w:fill="FFFFFF"/>
      <w:spacing w:before="28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76646F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4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664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6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664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6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646F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76646F"/>
    <w:pPr>
      <w:shd w:val="clear" w:color="auto" w:fill="FFFFFF"/>
      <w:spacing w:line="27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76646F"/>
    <w:pPr>
      <w:shd w:val="clear" w:color="auto" w:fill="FFFFFF"/>
      <w:spacing w:before="28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76646F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2022-03-28T05:22:00Z</dcterms:created>
  <dcterms:modified xsi:type="dcterms:W3CDTF">2022-03-28T05:22:00Z</dcterms:modified>
</cp:coreProperties>
</file>